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94" w:rsidRPr="00614E83" w:rsidRDefault="00E458B5" w:rsidP="00E967B2">
      <w:pPr>
        <w:pStyle w:val="Sinespaciado"/>
        <w:jc w:val="center"/>
        <w:rPr>
          <w:rFonts w:ascii="Arial" w:hAnsi="Arial" w:cs="Arial"/>
          <w:b/>
          <w:sz w:val="28"/>
          <w:szCs w:val="28"/>
        </w:rPr>
      </w:pPr>
      <w:r w:rsidRPr="00614E83">
        <w:rPr>
          <w:rFonts w:ascii="Arial" w:hAnsi="Arial" w:cs="Arial"/>
          <w:b/>
          <w:sz w:val="28"/>
          <w:szCs w:val="28"/>
        </w:rPr>
        <w:t>SISTEMA ESTATAL PARA EL DESARROLLO INTEGRAL DE LA FAMILIA DEL ESTADO DE JALISCO</w:t>
      </w:r>
    </w:p>
    <w:p w:rsidR="000C465C" w:rsidRDefault="000C465C" w:rsidP="000C465C">
      <w:pPr>
        <w:pStyle w:val="Sinespaciado"/>
        <w:jc w:val="center"/>
        <w:rPr>
          <w:rFonts w:ascii="Arial" w:hAnsi="Arial" w:cs="Arial"/>
          <w:b/>
          <w:sz w:val="20"/>
          <w:szCs w:val="20"/>
        </w:rPr>
      </w:pPr>
    </w:p>
    <w:p w:rsidR="00614E83" w:rsidRPr="00614E83" w:rsidRDefault="00614E83" w:rsidP="000C465C">
      <w:pPr>
        <w:pStyle w:val="Sinespaciado"/>
        <w:jc w:val="center"/>
        <w:rPr>
          <w:rFonts w:ascii="Arial" w:hAnsi="Arial" w:cs="Arial"/>
          <w:b/>
          <w:sz w:val="20"/>
          <w:szCs w:val="20"/>
        </w:rPr>
      </w:pPr>
    </w:p>
    <w:p w:rsidR="00BD2396" w:rsidRDefault="00400A94" w:rsidP="00306C26">
      <w:pPr>
        <w:pStyle w:val="Sinespaciado"/>
        <w:jc w:val="center"/>
        <w:rPr>
          <w:rFonts w:ascii="Arial" w:hAnsi="Arial" w:cs="Arial"/>
          <w:b/>
          <w:sz w:val="24"/>
          <w:szCs w:val="24"/>
        </w:rPr>
      </w:pPr>
      <w:r w:rsidRPr="00614E83">
        <w:rPr>
          <w:rFonts w:ascii="Arial" w:hAnsi="Arial" w:cs="Arial"/>
          <w:b/>
          <w:sz w:val="24"/>
          <w:szCs w:val="24"/>
        </w:rPr>
        <w:t>NOTAS A LOS ESTADOS FINANCIEROS</w:t>
      </w:r>
      <w:r w:rsidR="00E458B5" w:rsidRPr="00614E83">
        <w:rPr>
          <w:rFonts w:ascii="Arial" w:hAnsi="Arial" w:cs="Arial"/>
          <w:b/>
          <w:sz w:val="24"/>
          <w:szCs w:val="24"/>
        </w:rPr>
        <w:t xml:space="preserve"> AL 31 DE </w:t>
      </w:r>
      <w:r w:rsidR="00306C26">
        <w:rPr>
          <w:rFonts w:ascii="Arial" w:hAnsi="Arial" w:cs="Arial"/>
          <w:b/>
          <w:sz w:val="24"/>
          <w:szCs w:val="24"/>
        </w:rPr>
        <w:t>MARZO</w:t>
      </w:r>
      <w:r w:rsidR="004A1365">
        <w:rPr>
          <w:rFonts w:ascii="Arial" w:hAnsi="Arial" w:cs="Arial"/>
          <w:b/>
          <w:sz w:val="24"/>
          <w:szCs w:val="24"/>
        </w:rPr>
        <w:t xml:space="preserve"> DE </w:t>
      </w:r>
      <w:r w:rsidR="00B020DE">
        <w:rPr>
          <w:rFonts w:ascii="Arial" w:hAnsi="Arial" w:cs="Arial"/>
          <w:b/>
          <w:sz w:val="24"/>
          <w:szCs w:val="24"/>
        </w:rPr>
        <w:t>2018</w:t>
      </w:r>
      <w:r w:rsidR="00E458B5" w:rsidRPr="00614E83">
        <w:rPr>
          <w:rFonts w:ascii="Arial" w:hAnsi="Arial" w:cs="Arial"/>
          <w:b/>
          <w:sz w:val="24"/>
          <w:szCs w:val="24"/>
        </w:rPr>
        <w:t>.</w:t>
      </w:r>
    </w:p>
    <w:p w:rsidR="000C465C" w:rsidRDefault="000C465C" w:rsidP="000C465C">
      <w:pPr>
        <w:pStyle w:val="Sinespaciado"/>
        <w:rPr>
          <w:rFonts w:ascii="Arial" w:hAnsi="Arial" w:cs="Arial"/>
          <w:sz w:val="20"/>
          <w:szCs w:val="20"/>
        </w:rPr>
      </w:pPr>
    </w:p>
    <w:p w:rsidR="00614E83" w:rsidRPr="00614E83" w:rsidRDefault="00614E83" w:rsidP="000C465C">
      <w:pPr>
        <w:pStyle w:val="Sinespaciado"/>
        <w:rPr>
          <w:rFonts w:ascii="Arial" w:hAnsi="Arial" w:cs="Arial"/>
          <w:sz w:val="20"/>
          <w:szCs w:val="20"/>
        </w:rPr>
      </w:pPr>
    </w:p>
    <w:p w:rsidR="00400A94" w:rsidRPr="00614E83" w:rsidRDefault="00E458B5" w:rsidP="000C465C">
      <w:pPr>
        <w:pStyle w:val="Sinespaciado"/>
        <w:rPr>
          <w:rFonts w:ascii="Arial" w:hAnsi="Arial" w:cs="Arial"/>
          <w:b/>
          <w:sz w:val="24"/>
          <w:szCs w:val="24"/>
        </w:rPr>
      </w:pPr>
      <w:r w:rsidRPr="00614E83">
        <w:rPr>
          <w:rFonts w:ascii="Arial" w:hAnsi="Arial" w:cs="Arial"/>
          <w:b/>
          <w:sz w:val="24"/>
          <w:szCs w:val="24"/>
        </w:rPr>
        <w:t xml:space="preserve">A) </w:t>
      </w:r>
      <w:r w:rsidR="00400A94" w:rsidRPr="00614E83">
        <w:rPr>
          <w:rFonts w:ascii="Arial" w:hAnsi="Arial" w:cs="Arial"/>
          <w:b/>
          <w:sz w:val="24"/>
          <w:szCs w:val="24"/>
        </w:rPr>
        <w:t>NOTAS DE DESGLOSE</w:t>
      </w:r>
    </w:p>
    <w:p w:rsidR="00E458B5" w:rsidRPr="00614E83" w:rsidRDefault="00E458B5" w:rsidP="000C465C">
      <w:pPr>
        <w:pStyle w:val="Sinespaciado"/>
        <w:rPr>
          <w:rFonts w:ascii="Arial" w:hAnsi="Arial" w:cs="Arial"/>
          <w:sz w:val="20"/>
          <w:szCs w:val="20"/>
        </w:rPr>
      </w:pPr>
    </w:p>
    <w:p w:rsidR="00AB68EB" w:rsidRPr="00167C19" w:rsidRDefault="00AB68EB" w:rsidP="000C465C">
      <w:pPr>
        <w:pStyle w:val="Sinespaciado"/>
        <w:rPr>
          <w:rFonts w:ascii="Arial" w:hAnsi="Arial" w:cs="Arial"/>
          <w:b/>
          <w:sz w:val="28"/>
          <w:szCs w:val="28"/>
          <w:u w:val="single"/>
        </w:rPr>
      </w:pPr>
      <w:r w:rsidRPr="00167C19">
        <w:rPr>
          <w:rFonts w:ascii="Arial" w:hAnsi="Arial" w:cs="Arial"/>
          <w:b/>
          <w:sz w:val="28"/>
          <w:szCs w:val="28"/>
          <w:u w:val="single"/>
        </w:rPr>
        <w:t>I) NOTAS AL ESTADO DE SITUACIÓN FINANCIERA.</w:t>
      </w:r>
    </w:p>
    <w:p w:rsidR="00901DC3" w:rsidRPr="00614E83" w:rsidRDefault="00901DC3" w:rsidP="000C465C">
      <w:pPr>
        <w:pStyle w:val="Sinespaciado"/>
        <w:jc w:val="both"/>
        <w:rPr>
          <w:rFonts w:ascii="Arial" w:hAnsi="Arial" w:cs="Arial"/>
          <w:sz w:val="20"/>
          <w:szCs w:val="20"/>
        </w:rPr>
      </w:pPr>
    </w:p>
    <w:p w:rsidR="00E458B5" w:rsidRPr="00614E83" w:rsidRDefault="00CE736C" w:rsidP="00167C19">
      <w:pPr>
        <w:pStyle w:val="Sinespaciado"/>
        <w:ind w:left="567"/>
        <w:jc w:val="both"/>
        <w:rPr>
          <w:rFonts w:ascii="Arial" w:hAnsi="Arial" w:cs="Arial"/>
          <w:sz w:val="20"/>
          <w:szCs w:val="20"/>
        </w:rPr>
      </w:pPr>
      <w:r w:rsidRPr="006744C5">
        <w:rPr>
          <w:rFonts w:ascii="Arial" w:hAnsi="Arial" w:cs="Arial"/>
          <w:sz w:val="20"/>
          <w:szCs w:val="24"/>
        </w:rPr>
        <w:t>Los Estados Financieros del Sistema para el Desarrollo Integral de la Familia, están preparados con base en los postulados y principios contables vigentes, en apego a las normas y reglas establecidas en la Ley General de Contabilidad Gubernamental y por los Reglamentos emitidos por el Consejo Nacional de Armonización Contable</w:t>
      </w:r>
      <w:r w:rsidR="00AB68EB" w:rsidRPr="00614E83">
        <w:rPr>
          <w:rFonts w:ascii="Arial" w:hAnsi="Arial" w:cs="Arial"/>
          <w:sz w:val="20"/>
          <w:szCs w:val="20"/>
        </w:rPr>
        <w:t>.</w:t>
      </w:r>
    </w:p>
    <w:p w:rsidR="00AB68EB" w:rsidRPr="00614E83" w:rsidRDefault="00AB68EB" w:rsidP="000C465C">
      <w:pPr>
        <w:pStyle w:val="Sinespaciado"/>
        <w:jc w:val="both"/>
        <w:rPr>
          <w:rFonts w:ascii="Arial" w:hAnsi="Arial" w:cs="Arial"/>
          <w:sz w:val="20"/>
          <w:szCs w:val="20"/>
        </w:rPr>
      </w:pPr>
    </w:p>
    <w:p w:rsidR="00AB68EB" w:rsidRPr="00B82B7E" w:rsidRDefault="00AB68EB" w:rsidP="00D94BB4">
      <w:pPr>
        <w:pStyle w:val="Sinespaciado"/>
        <w:jc w:val="both"/>
        <w:rPr>
          <w:rFonts w:ascii="Arial" w:hAnsi="Arial" w:cs="Arial"/>
          <w:b/>
          <w:sz w:val="28"/>
          <w:szCs w:val="28"/>
          <w:u w:val="single"/>
        </w:rPr>
      </w:pPr>
      <w:r w:rsidRPr="00B82B7E">
        <w:rPr>
          <w:rFonts w:ascii="Arial" w:hAnsi="Arial" w:cs="Arial"/>
          <w:b/>
          <w:sz w:val="28"/>
          <w:szCs w:val="28"/>
          <w:u w:val="single"/>
        </w:rPr>
        <w:t>ACTIVO.</w:t>
      </w:r>
    </w:p>
    <w:p w:rsidR="002575BC" w:rsidRPr="00614E83" w:rsidRDefault="002575BC" w:rsidP="00D94BB4">
      <w:pPr>
        <w:pStyle w:val="Sinespaciado"/>
        <w:ind w:left="284"/>
        <w:jc w:val="both"/>
        <w:rPr>
          <w:rFonts w:ascii="Arial" w:hAnsi="Arial" w:cs="Arial"/>
          <w:b/>
        </w:rPr>
      </w:pPr>
      <w:r w:rsidRPr="00614E83">
        <w:rPr>
          <w:rFonts w:ascii="Arial" w:hAnsi="Arial" w:cs="Arial"/>
          <w:b/>
        </w:rPr>
        <w:t>Activo Circulante.</w:t>
      </w:r>
    </w:p>
    <w:p w:rsidR="00B65433" w:rsidRPr="00BB44C7" w:rsidRDefault="00B65433" w:rsidP="000C465C">
      <w:pPr>
        <w:pStyle w:val="Sinespaciado"/>
        <w:ind w:left="708"/>
        <w:jc w:val="both"/>
        <w:rPr>
          <w:rFonts w:ascii="Arial" w:hAnsi="Arial" w:cs="Arial"/>
          <w:b/>
          <w:sz w:val="16"/>
          <w:szCs w:val="16"/>
        </w:rPr>
      </w:pPr>
    </w:p>
    <w:p w:rsidR="00AB68EB" w:rsidRPr="002E43B7" w:rsidRDefault="00AB68EB" w:rsidP="00D94BB4">
      <w:pPr>
        <w:pStyle w:val="Sinespaciado"/>
        <w:ind w:left="426"/>
        <w:jc w:val="both"/>
        <w:rPr>
          <w:rFonts w:ascii="Arial" w:hAnsi="Arial" w:cs="Arial"/>
          <w:b/>
          <w:sz w:val="24"/>
          <w:szCs w:val="24"/>
        </w:rPr>
      </w:pPr>
      <w:r w:rsidRPr="002E43B7">
        <w:rPr>
          <w:rFonts w:ascii="Arial" w:hAnsi="Arial" w:cs="Arial"/>
          <w:b/>
          <w:sz w:val="24"/>
          <w:szCs w:val="24"/>
          <w:u w:val="single"/>
        </w:rPr>
        <w:t>E</w:t>
      </w:r>
      <w:r w:rsidR="00233BBA" w:rsidRPr="002E43B7">
        <w:rPr>
          <w:rFonts w:ascii="Arial" w:hAnsi="Arial" w:cs="Arial"/>
          <w:b/>
          <w:sz w:val="24"/>
          <w:szCs w:val="24"/>
          <w:u w:val="single"/>
        </w:rPr>
        <w:t>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Pr="002E43B7">
        <w:rPr>
          <w:rFonts w:ascii="Arial" w:hAnsi="Arial" w:cs="Arial"/>
          <w:b/>
          <w:sz w:val="24"/>
          <w:szCs w:val="24"/>
        </w:rPr>
        <w:t>.</w:t>
      </w:r>
    </w:p>
    <w:p w:rsidR="00EE5D38" w:rsidRDefault="00614E83" w:rsidP="00D94BB4">
      <w:pPr>
        <w:pStyle w:val="Sinespaciado"/>
        <w:ind w:left="426"/>
        <w:jc w:val="both"/>
        <w:rPr>
          <w:rFonts w:ascii="Arial" w:hAnsi="Arial" w:cs="Arial"/>
          <w:sz w:val="20"/>
          <w:szCs w:val="20"/>
        </w:rPr>
      </w:pPr>
      <w:r>
        <w:rPr>
          <w:rFonts w:ascii="Arial" w:hAnsi="Arial" w:cs="Arial"/>
          <w:sz w:val="20"/>
          <w:szCs w:val="20"/>
        </w:rPr>
        <w:t>L</w:t>
      </w:r>
      <w:r w:rsidR="002575BC" w:rsidRPr="00614E83">
        <w:rPr>
          <w:rFonts w:ascii="Arial" w:hAnsi="Arial" w:cs="Arial"/>
          <w:sz w:val="20"/>
          <w:szCs w:val="20"/>
        </w:rPr>
        <w:t xml:space="preserve">a cuenta 1.1.1. Efectivo y Equivalentes </w:t>
      </w:r>
      <w:r>
        <w:rPr>
          <w:rFonts w:ascii="Arial" w:hAnsi="Arial" w:cs="Arial"/>
          <w:sz w:val="20"/>
          <w:szCs w:val="20"/>
        </w:rPr>
        <w:t xml:space="preserve">refleja al </w:t>
      </w:r>
      <w:r w:rsidR="00306C26">
        <w:rPr>
          <w:rFonts w:ascii="Arial" w:hAnsi="Arial" w:cs="Arial"/>
          <w:sz w:val="20"/>
          <w:szCs w:val="20"/>
        </w:rPr>
        <w:t>31 de Marz</w:t>
      </w:r>
      <w:r>
        <w:rPr>
          <w:rFonts w:ascii="Arial" w:hAnsi="Arial" w:cs="Arial"/>
          <w:sz w:val="20"/>
          <w:szCs w:val="20"/>
        </w:rPr>
        <w:t>o</w:t>
      </w:r>
      <w:r w:rsidR="00306C26">
        <w:rPr>
          <w:rFonts w:ascii="Arial" w:hAnsi="Arial" w:cs="Arial"/>
          <w:sz w:val="20"/>
          <w:szCs w:val="20"/>
        </w:rPr>
        <w:t xml:space="preserve"> de</w:t>
      </w:r>
      <w:r>
        <w:rPr>
          <w:rFonts w:ascii="Arial" w:hAnsi="Arial" w:cs="Arial"/>
          <w:sz w:val="20"/>
          <w:szCs w:val="20"/>
        </w:rPr>
        <w:t xml:space="preserve"> </w:t>
      </w:r>
      <w:r w:rsidR="00B020DE">
        <w:rPr>
          <w:rFonts w:ascii="Arial" w:hAnsi="Arial" w:cs="Arial"/>
          <w:sz w:val="20"/>
          <w:szCs w:val="20"/>
        </w:rPr>
        <w:t>2018 un saldo total de $17</w:t>
      </w:r>
      <w:r w:rsidR="002201C5">
        <w:rPr>
          <w:rFonts w:ascii="Arial" w:hAnsi="Arial" w:cs="Arial"/>
          <w:sz w:val="20"/>
          <w:szCs w:val="20"/>
        </w:rPr>
        <w:t>8</w:t>
      </w:r>
      <w:r w:rsidR="00AF006C">
        <w:rPr>
          <w:rFonts w:ascii="Arial" w:hAnsi="Arial" w:cs="Arial"/>
          <w:sz w:val="20"/>
          <w:szCs w:val="20"/>
        </w:rPr>
        <w:t>’</w:t>
      </w:r>
      <w:r w:rsidR="002201C5">
        <w:rPr>
          <w:rFonts w:ascii="Arial" w:hAnsi="Arial" w:cs="Arial"/>
          <w:sz w:val="20"/>
          <w:szCs w:val="20"/>
        </w:rPr>
        <w:t>668</w:t>
      </w:r>
      <w:r w:rsidR="00AF006C">
        <w:rPr>
          <w:rFonts w:ascii="Arial" w:hAnsi="Arial" w:cs="Arial"/>
          <w:sz w:val="20"/>
          <w:szCs w:val="20"/>
        </w:rPr>
        <w:t>,</w:t>
      </w:r>
      <w:r w:rsidR="002201C5">
        <w:rPr>
          <w:rFonts w:ascii="Arial" w:hAnsi="Arial" w:cs="Arial"/>
          <w:sz w:val="20"/>
          <w:szCs w:val="20"/>
        </w:rPr>
        <w:t>454</w:t>
      </w:r>
      <w:r w:rsidR="00AF006C">
        <w:rPr>
          <w:rFonts w:ascii="Arial" w:hAnsi="Arial" w:cs="Arial"/>
          <w:sz w:val="20"/>
          <w:szCs w:val="20"/>
        </w:rPr>
        <w:t>.</w:t>
      </w:r>
      <w:r w:rsidR="002201C5">
        <w:rPr>
          <w:rFonts w:ascii="Arial" w:hAnsi="Arial" w:cs="Arial"/>
          <w:sz w:val="20"/>
          <w:szCs w:val="20"/>
        </w:rPr>
        <w:t>46</w:t>
      </w:r>
      <w:r>
        <w:rPr>
          <w:rFonts w:ascii="Arial" w:hAnsi="Arial" w:cs="Arial"/>
          <w:sz w:val="20"/>
          <w:szCs w:val="20"/>
        </w:rPr>
        <w:t xml:space="preserve">; el cual está formado por los </w:t>
      </w:r>
      <w:r w:rsidR="00EE5D38">
        <w:rPr>
          <w:rFonts w:ascii="Arial" w:hAnsi="Arial" w:cs="Arial"/>
          <w:sz w:val="20"/>
          <w:szCs w:val="20"/>
        </w:rPr>
        <w:t>saldo</w:t>
      </w:r>
      <w:r w:rsidR="00B020DE">
        <w:rPr>
          <w:rFonts w:ascii="Arial" w:hAnsi="Arial" w:cs="Arial"/>
          <w:sz w:val="20"/>
          <w:szCs w:val="20"/>
        </w:rPr>
        <w:t>s</w:t>
      </w:r>
      <w:r w:rsidR="00EE5D38">
        <w:rPr>
          <w:rFonts w:ascii="Arial" w:hAnsi="Arial" w:cs="Arial"/>
          <w:sz w:val="20"/>
          <w:szCs w:val="20"/>
        </w:rPr>
        <w:t xml:space="preserve"> de las cuentas de cheques e inversiones vigentes a la fecha antes citada.</w:t>
      </w:r>
    </w:p>
    <w:p w:rsidR="00AA2792" w:rsidRDefault="00AA2792" w:rsidP="00D070E8">
      <w:pPr>
        <w:pStyle w:val="Sinespaciado"/>
        <w:jc w:val="both"/>
        <w:rPr>
          <w:rFonts w:ascii="Arial" w:hAnsi="Arial" w:cs="Arial"/>
          <w:sz w:val="20"/>
          <w:szCs w:val="20"/>
        </w:rPr>
      </w:pPr>
    </w:p>
    <w:p w:rsidR="00EE5D38" w:rsidRDefault="00EE5D38" w:rsidP="00D070E8">
      <w:pPr>
        <w:pStyle w:val="Sinespaciado"/>
        <w:jc w:val="both"/>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FONDOS CON AFECTACIÓN ESPECÍFICA, CUENTA 1.1.1.5</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9E1535" w:rsidRDefault="009E1535" w:rsidP="009E1535">
      <w:pPr>
        <w:pStyle w:val="Sinespaciado"/>
        <w:ind w:left="708"/>
        <w:rPr>
          <w:rFonts w:ascii="Arial" w:hAnsi="Arial" w:cs="Arial"/>
          <w:sz w:val="20"/>
          <w:szCs w:val="20"/>
        </w:rPr>
      </w:pPr>
    </w:p>
    <w:p w:rsidR="006E7A84" w:rsidRDefault="006E7A84" w:rsidP="009E1535">
      <w:pPr>
        <w:pStyle w:val="Sinespaciado"/>
        <w:ind w:left="708"/>
        <w:rPr>
          <w:rFonts w:ascii="Arial" w:hAnsi="Arial" w:cs="Arial"/>
          <w:sz w:val="20"/>
          <w:szCs w:val="20"/>
        </w:rPr>
      </w:pPr>
    </w:p>
    <w:p w:rsidR="002428CF" w:rsidRPr="00134677" w:rsidRDefault="009E1535" w:rsidP="00134677">
      <w:pPr>
        <w:pStyle w:val="Sinespaciado"/>
        <w:ind w:left="708"/>
        <w:rPr>
          <w:rFonts w:ascii="Arial" w:hAnsi="Arial" w:cs="Arial"/>
          <w:b/>
          <w:sz w:val="20"/>
          <w:szCs w:val="20"/>
        </w:rPr>
      </w:pPr>
      <w:r w:rsidRPr="009E1535">
        <w:rPr>
          <w:rFonts w:ascii="Arial" w:hAnsi="Arial" w:cs="Arial"/>
          <w:b/>
          <w:sz w:val="20"/>
          <w:szCs w:val="20"/>
        </w:rPr>
        <w:t>DEP</w:t>
      </w:r>
      <w:r>
        <w:rPr>
          <w:rFonts w:ascii="Arial" w:hAnsi="Arial" w:cs="Arial"/>
          <w:b/>
          <w:sz w:val="20"/>
          <w:szCs w:val="20"/>
        </w:rPr>
        <w:t xml:space="preserve">ÓSITOS DE FONDOS DE TERCEROS </w:t>
      </w:r>
      <w:r w:rsidRPr="009E1535">
        <w:rPr>
          <w:rFonts w:ascii="Arial" w:hAnsi="Arial" w:cs="Arial"/>
          <w:b/>
          <w:sz w:val="20"/>
          <w:szCs w:val="20"/>
        </w:rPr>
        <w:t>EN GARANTÍA Y/O ADMINISTRACI</w:t>
      </w:r>
      <w:r>
        <w:rPr>
          <w:rFonts w:ascii="Arial" w:hAnsi="Arial" w:cs="Arial"/>
          <w:b/>
          <w:sz w:val="20"/>
          <w:szCs w:val="20"/>
        </w:rPr>
        <w:t xml:space="preserve">ÓN, </w:t>
      </w:r>
      <w:r w:rsidRPr="009E1535">
        <w:rPr>
          <w:rFonts w:ascii="Arial" w:hAnsi="Arial" w:cs="Arial"/>
          <w:b/>
          <w:sz w:val="20"/>
          <w:szCs w:val="20"/>
        </w:rPr>
        <w:t>CUENTA 1.1.1.6</w:t>
      </w:r>
      <w:r w:rsidR="00134677">
        <w:rPr>
          <w:rFonts w:ascii="Arial" w:hAnsi="Arial" w:cs="Arial"/>
          <w:b/>
          <w:sz w:val="20"/>
          <w:szCs w:val="20"/>
        </w:rPr>
        <w:t xml:space="preserve">   </w:t>
      </w:r>
      <w:r w:rsidR="002428CF" w:rsidRPr="009E1535">
        <w:rPr>
          <w:rFonts w:ascii="Arial" w:hAnsi="Arial" w:cs="Arial"/>
          <w:sz w:val="20"/>
          <w:szCs w:val="20"/>
        </w:rPr>
        <w:t>(</w:t>
      </w:r>
      <w:r w:rsidR="00134677">
        <w:rPr>
          <w:rFonts w:ascii="Arial" w:hAnsi="Arial" w:cs="Arial"/>
          <w:sz w:val="20"/>
          <w:szCs w:val="20"/>
        </w:rPr>
        <w:t>No Aplica</w:t>
      </w:r>
      <w:r w:rsidR="002428CF" w:rsidRPr="009E1535">
        <w:rPr>
          <w:rFonts w:ascii="Arial" w:hAnsi="Arial" w:cs="Arial"/>
          <w:sz w:val="20"/>
          <w:szCs w:val="20"/>
        </w:rPr>
        <w:t>)</w:t>
      </w:r>
    </w:p>
    <w:p w:rsidR="002428CF" w:rsidRDefault="002428CF" w:rsidP="009E1535">
      <w:pPr>
        <w:pStyle w:val="Sinespaciado"/>
        <w:ind w:left="708"/>
        <w:rPr>
          <w:rFonts w:ascii="Arial" w:hAnsi="Arial" w:cs="Arial"/>
          <w:sz w:val="20"/>
          <w:szCs w:val="20"/>
        </w:rPr>
      </w:pPr>
    </w:p>
    <w:p w:rsidR="006E7A84" w:rsidRPr="009E1535" w:rsidRDefault="006E7A84" w:rsidP="009E1535">
      <w:pPr>
        <w:pStyle w:val="Sinespaciado"/>
        <w:ind w:left="708"/>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OTROS EFECTIVOS O EQUIVALENTES, CUENTA 1.1.1.9</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D070E8" w:rsidRDefault="00D070E8" w:rsidP="009E1535">
      <w:pPr>
        <w:pStyle w:val="Sinespaciado"/>
        <w:rPr>
          <w:rFonts w:ascii="Arial" w:hAnsi="Arial" w:cs="Arial"/>
          <w:sz w:val="20"/>
          <w:szCs w:val="20"/>
          <w:u w:val="single"/>
        </w:rPr>
      </w:pPr>
    </w:p>
    <w:p w:rsidR="006E7A84" w:rsidRDefault="006E7A84" w:rsidP="009E1535">
      <w:pPr>
        <w:pStyle w:val="Sinespaciado"/>
        <w:rPr>
          <w:rFonts w:ascii="Arial" w:hAnsi="Arial" w:cs="Arial"/>
          <w:sz w:val="20"/>
          <w:szCs w:val="20"/>
          <w:u w:val="single"/>
        </w:rPr>
      </w:pPr>
    </w:p>
    <w:p w:rsidR="006252C8" w:rsidRPr="00BB44C7" w:rsidRDefault="006252C8" w:rsidP="009E1535">
      <w:pPr>
        <w:pStyle w:val="Sinespaciado"/>
        <w:rPr>
          <w:rFonts w:ascii="Arial" w:hAnsi="Arial" w:cs="Arial"/>
          <w:sz w:val="20"/>
          <w:szCs w:val="20"/>
          <w:u w:val="single"/>
        </w:rPr>
      </w:pPr>
    </w:p>
    <w:p w:rsidR="00AB68EB" w:rsidRPr="00233BBA" w:rsidRDefault="008420C9" w:rsidP="002428CF">
      <w:pPr>
        <w:pStyle w:val="Sinespaciado"/>
        <w:ind w:left="284"/>
        <w:jc w:val="both"/>
        <w:rPr>
          <w:rFonts w:ascii="Arial" w:hAnsi="Arial" w:cs="Arial"/>
          <w:b/>
          <w:sz w:val="20"/>
          <w:szCs w:val="20"/>
        </w:rPr>
      </w:pPr>
      <w:r w:rsidRPr="002E43B7">
        <w:rPr>
          <w:rFonts w:ascii="Arial" w:hAnsi="Arial" w:cs="Arial"/>
          <w:b/>
          <w:sz w:val="24"/>
          <w:szCs w:val="24"/>
          <w:u w:val="single"/>
        </w:rPr>
        <w:t>D</w:t>
      </w:r>
      <w:r w:rsidR="00233BBA" w:rsidRPr="002E43B7">
        <w:rPr>
          <w:rFonts w:ascii="Arial" w:hAnsi="Arial" w:cs="Arial"/>
          <w:b/>
          <w:sz w:val="24"/>
          <w:szCs w:val="24"/>
          <w:u w:val="single"/>
        </w:rPr>
        <w:t>ERECHOS</w:t>
      </w:r>
      <w:r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Pr="002E43B7">
        <w:rPr>
          <w:rFonts w:ascii="Arial" w:hAnsi="Arial" w:cs="Arial"/>
          <w:b/>
          <w:sz w:val="24"/>
          <w:szCs w:val="24"/>
          <w:u w:val="single"/>
        </w:rPr>
        <w:t xml:space="preserve"> </w:t>
      </w:r>
      <w:r w:rsidR="00233BBA" w:rsidRPr="002E43B7">
        <w:rPr>
          <w:rFonts w:ascii="Arial" w:hAnsi="Arial" w:cs="Arial"/>
          <w:b/>
          <w:sz w:val="24"/>
          <w:szCs w:val="24"/>
          <w:u w:val="single"/>
        </w:rPr>
        <w:t>RECIBIR</w:t>
      </w:r>
      <w:r w:rsidRPr="002E43B7">
        <w:rPr>
          <w:rFonts w:ascii="Arial" w:hAnsi="Arial" w:cs="Arial"/>
          <w:b/>
          <w:sz w:val="24"/>
          <w:szCs w:val="24"/>
          <w:u w:val="single"/>
        </w:rPr>
        <w:t xml:space="preserve"> </w:t>
      </w:r>
      <w:r w:rsidR="00233BBA" w:rsidRPr="002E43B7">
        <w:rPr>
          <w:rFonts w:ascii="Arial" w:hAnsi="Arial" w:cs="Arial"/>
          <w:b/>
          <w:sz w:val="24"/>
          <w:szCs w:val="24"/>
          <w:u w:val="single"/>
        </w:rPr>
        <w:t>EFECTIVO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B</w:t>
      </w:r>
      <w:r w:rsidR="00233BBA" w:rsidRPr="002E43B7">
        <w:rPr>
          <w:rFonts w:ascii="Arial" w:hAnsi="Arial" w:cs="Arial"/>
          <w:b/>
          <w:sz w:val="24"/>
          <w:szCs w:val="24"/>
          <w:u w:val="single"/>
        </w:rPr>
        <w:t>IENES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O</w:t>
      </w:r>
      <w:r w:rsidR="00AB68EB" w:rsidRPr="002E43B7">
        <w:rPr>
          <w:rFonts w:ascii="Arial" w:hAnsi="Arial" w:cs="Arial"/>
          <w:b/>
          <w:sz w:val="24"/>
          <w:szCs w:val="24"/>
          <w:u w:val="single"/>
        </w:rPr>
        <w:t xml:space="preserve"> S</w:t>
      </w:r>
      <w:r w:rsidR="00233BBA" w:rsidRPr="002E43B7">
        <w:rPr>
          <w:rFonts w:ascii="Arial" w:hAnsi="Arial" w:cs="Arial"/>
          <w:b/>
          <w:sz w:val="24"/>
          <w:szCs w:val="24"/>
          <w:u w:val="single"/>
        </w:rPr>
        <w:t>ERVICIOS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00AB68EB" w:rsidRPr="002E43B7">
        <w:rPr>
          <w:rFonts w:ascii="Arial" w:hAnsi="Arial" w:cs="Arial"/>
          <w:b/>
          <w:sz w:val="24"/>
          <w:szCs w:val="24"/>
          <w:u w:val="single"/>
        </w:rPr>
        <w:t xml:space="preserve"> R</w:t>
      </w:r>
      <w:r w:rsidR="00233BBA" w:rsidRPr="002E43B7">
        <w:rPr>
          <w:rFonts w:ascii="Arial" w:hAnsi="Arial" w:cs="Arial"/>
          <w:b/>
          <w:sz w:val="24"/>
          <w:szCs w:val="24"/>
          <w:u w:val="single"/>
        </w:rPr>
        <w:t>ECIBIR</w:t>
      </w:r>
      <w:r w:rsidR="00AB68EB" w:rsidRPr="00233BBA">
        <w:rPr>
          <w:rFonts w:ascii="Arial" w:hAnsi="Arial" w:cs="Arial"/>
          <w:b/>
          <w:sz w:val="20"/>
          <w:szCs w:val="20"/>
        </w:rPr>
        <w:t>.</w:t>
      </w:r>
    </w:p>
    <w:p w:rsidR="001A683E" w:rsidRDefault="001A683E" w:rsidP="000C465C">
      <w:pPr>
        <w:pStyle w:val="Sinespaciado"/>
        <w:ind w:left="708"/>
        <w:jc w:val="both"/>
        <w:rPr>
          <w:rFonts w:ascii="Arial" w:hAnsi="Arial" w:cs="Arial"/>
          <w:sz w:val="20"/>
          <w:szCs w:val="20"/>
        </w:rPr>
      </w:pPr>
    </w:p>
    <w:p w:rsidR="00AB68EB" w:rsidRPr="00233BBA" w:rsidRDefault="008670E7" w:rsidP="000C465C">
      <w:pPr>
        <w:pStyle w:val="Sinespaciado"/>
        <w:ind w:left="708"/>
        <w:jc w:val="both"/>
        <w:rPr>
          <w:rFonts w:ascii="Arial" w:hAnsi="Arial" w:cs="Arial"/>
          <w:sz w:val="20"/>
          <w:szCs w:val="20"/>
        </w:rPr>
      </w:pPr>
      <w:r w:rsidRPr="00233BBA">
        <w:rPr>
          <w:rFonts w:ascii="Arial" w:hAnsi="Arial" w:cs="Arial"/>
          <w:sz w:val="20"/>
          <w:szCs w:val="20"/>
        </w:rPr>
        <w:t>La</w:t>
      </w:r>
      <w:r w:rsidR="002575BC" w:rsidRPr="00233BBA">
        <w:rPr>
          <w:rFonts w:ascii="Arial" w:hAnsi="Arial" w:cs="Arial"/>
          <w:sz w:val="20"/>
          <w:szCs w:val="20"/>
        </w:rPr>
        <w:t xml:space="preserve"> cuenta </w:t>
      </w:r>
      <w:r w:rsidR="00896518">
        <w:rPr>
          <w:rFonts w:ascii="Arial" w:hAnsi="Arial" w:cs="Arial"/>
          <w:sz w:val="20"/>
          <w:szCs w:val="20"/>
        </w:rPr>
        <w:t>1.1.2</w:t>
      </w:r>
      <w:r w:rsidR="001A683E">
        <w:rPr>
          <w:rFonts w:ascii="Arial" w:hAnsi="Arial" w:cs="Arial"/>
          <w:sz w:val="20"/>
          <w:szCs w:val="20"/>
        </w:rPr>
        <w:t xml:space="preserve"> </w:t>
      </w:r>
      <w:r w:rsidR="00896518">
        <w:rPr>
          <w:rFonts w:ascii="Arial" w:hAnsi="Arial" w:cs="Arial"/>
          <w:sz w:val="20"/>
          <w:szCs w:val="20"/>
        </w:rPr>
        <w:t>Derechos</w:t>
      </w:r>
      <w:r w:rsidR="001A683E">
        <w:rPr>
          <w:rFonts w:ascii="Arial" w:hAnsi="Arial" w:cs="Arial"/>
          <w:sz w:val="20"/>
          <w:szCs w:val="20"/>
        </w:rPr>
        <w:t xml:space="preserve"> </w:t>
      </w:r>
      <w:r w:rsidR="002575BC" w:rsidRPr="00233BBA">
        <w:rPr>
          <w:rFonts w:ascii="Arial" w:hAnsi="Arial" w:cs="Arial"/>
          <w:sz w:val="20"/>
          <w:szCs w:val="20"/>
        </w:rPr>
        <w:t xml:space="preserve">a recibir Efectivo </w:t>
      </w:r>
      <w:r w:rsidR="00896518">
        <w:rPr>
          <w:rFonts w:ascii="Arial" w:hAnsi="Arial" w:cs="Arial"/>
          <w:sz w:val="20"/>
          <w:szCs w:val="20"/>
        </w:rPr>
        <w:t>o</w:t>
      </w:r>
      <w:r w:rsidR="001A683E">
        <w:rPr>
          <w:rFonts w:ascii="Arial" w:hAnsi="Arial" w:cs="Arial"/>
          <w:sz w:val="20"/>
          <w:szCs w:val="20"/>
        </w:rPr>
        <w:t xml:space="preserve"> </w:t>
      </w:r>
      <w:r w:rsidR="002575BC" w:rsidRPr="00233BBA">
        <w:rPr>
          <w:rFonts w:ascii="Arial" w:hAnsi="Arial" w:cs="Arial"/>
          <w:sz w:val="20"/>
          <w:szCs w:val="20"/>
        </w:rPr>
        <w:t xml:space="preserve">Equivalentes, </w:t>
      </w:r>
      <w:r w:rsidR="00896518">
        <w:rPr>
          <w:rFonts w:ascii="Arial" w:hAnsi="Arial" w:cs="Arial"/>
          <w:sz w:val="20"/>
          <w:szCs w:val="20"/>
        </w:rPr>
        <w:t>registra</w:t>
      </w:r>
      <w:r w:rsidR="001A683E">
        <w:rPr>
          <w:rFonts w:ascii="Arial" w:hAnsi="Arial" w:cs="Arial"/>
          <w:sz w:val="20"/>
          <w:szCs w:val="20"/>
        </w:rPr>
        <w:t xml:space="preserve"> </w:t>
      </w:r>
      <w:r w:rsidR="00F54BC7">
        <w:rPr>
          <w:rFonts w:ascii="Arial" w:hAnsi="Arial" w:cs="Arial"/>
          <w:sz w:val="20"/>
          <w:szCs w:val="20"/>
        </w:rPr>
        <w:t>un saldo</w:t>
      </w:r>
      <w:r w:rsidR="001A683E">
        <w:rPr>
          <w:rFonts w:ascii="Arial" w:hAnsi="Arial" w:cs="Arial"/>
          <w:sz w:val="20"/>
          <w:szCs w:val="20"/>
        </w:rPr>
        <w:t xml:space="preserve"> </w:t>
      </w:r>
      <w:r w:rsidR="00F54BC7">
        <w:rPr>
          <w:rFonts w:ascii="Arial" w:hAnsi="Arial" w:cs="Arial"/>
          <w:sz w:val="20"/>
          <w:szCs w:val="20"/>
        </w:rPr>
        <w:t xml:space="preserve">de </w:t>
      </w:r>
      <w:r w:rsidR="00896518">
        <w:rPr>
          <w:rFonts w:ascii="Arial" w:hAnsi="Arial" w:cs="Arial"/>
          <w:sz w:val="20"/>
          <w:szCs w:val="20"/>
        </w:rPr>
        <w:t>$3</w:t>
      </w:r>
      <w:r w:rsidR="002201C5">
        <w:rPr>
          <w:rFonts w:ascii="Arial" w:hAnsi="Arial" w:cs="Arial"/>
          <w:sz w:val="20"/>
          <w:szCs w:val="20"/>
        </w:rPr>
        <w:t>4</w:t>
      </w:r>
      <w:r w:rsidR="00AF006C">
        <w:rPr>
          <w:rFonts w:ascii="Arial" w:hAnsi="Arial" w:cs="Arial"/>
          <w:sz w:val="20"/>
          <w:szCs w:val="20"/>
        </w:rPr>
        <w:t>’</w:t>
      </w:r>
      <w:r w:rsidR="00896518">
        <w:rPr>
          <w:rFonts w:ascii="Arial" w:hAnsi="Arial" w:cs="Arial"/>
          <w:sz w:val="20"/>
          <w:szCs w:val="20"/>
        </w:rPr>
        <w:t>7</w:t>
      </w:r>
      <w:r w:rsidR="002201C5">
        <w:rPr>
          <w:rFonts w:ascii="Arial" w:hAnsi="Arial" w:cs="Arial"/>
          <w:sz w:val="20"/>
          <w:szCs w:val="20"/>
        </w:rPr>
        <w:t>47</w:t>
      </w:r>
      <w:r w:rsidR="00AF006C">
        <w:rPr>
          <w:rFonts w:ascii="Arial" w:hAnsi="Arial" w:cs="Arial"/>
          <w:sz w:val="20"/>
          <w:szCs w:val="20"/>
        </w:rPr>
        <w:t>,</w:t>
      </w:r>
      <w:r w:rsidR="002201C5">
        <w:rPr>
          <w:rFonts w:ascii="Arial" w:hAnsi="Arial" w:cs="Arial"/>
          <w:sz w:val="20"/>
          <w:szCs w:val="20"/>
        </w:rPr>
        <w:t>370</w:t>
      </w:r>
      <w:r w:rsidR="00AF006C">
        <w:rPr>
          <w:rFonts w:ascii="Arial" w:hAnsi="Arial" w:cs="Arial"/>
          <w:sz w:val="20"/>
          <w:szCs w:val="20"/>
        </w:rPr>
        <w:t>.</w:t>
      </w:r>
      <w:r w:rsidR="002201C5">
        <w:rPr>
          <w:rFonts w:ascii="Arial" w:hAnsi="Arial" w:cs="Arial"/>
          <w:sz w:val="20"/>
          <w:szCs w:val="20"/>
        </w:rPr>
        <w:t>9</w:t>
      </w:r>
      <w:r w:rsidR="00EE5D38">
        <w:rPr>
          <w:rFonts w:ascii="Arial" w:hAnsi="Arial" w:cs="Arial"/>
          <w:sz w:val="20"/>
          <w:szCs w:val="20"/>
        </w:rPr>
        <w:t>0</w:t>
      </w:r>
      <w:r w:rsidR="00F54BC7">
        <w:rPr>
          <w:rFonts w:ascii="Arial" w:hAnsi="Arial" w:cs="Arial"/>
          <w:sz w:val="20"/>
          <w:szCs w:val="20"/>
        </w:rPr>
        <w:t xml:space="preserve"> al 31 de </w:t>
      </w:r>
      <w:r w:rsidR="008D2554">
        <w:rPr>
          <w:rFonts w:ascii="Arial" w:hAnsi="Arial" w:cs="Arial"/>
          <w:sz w:val="20"/>
          <w:szCs w:val="20"/>
        </w:rPr>
        <w:t xml:space="preserve">Marzo </w:t>
      </w:r>
      <w:r w:rsidR="00F54BC7">
        <w:rPr>
          <w:rFonts w:ascii="Arial" w:hAnsi="Arial" w:cs="Arial"/>
          <w:sz w:val="20"/>
          <w:szCs w:val="20"/>
        </w:rPr>
        <w:t xml:space="preserve">de </w:t>
      </w:r>
      <w:r w:rsidR="00B020DE">
        <w:rPr>
          <w:rFonts w:ascii="Arial" w:hAnsi="Arial" w:cs="Arial"/>
          <w:sz w:val="20"/>
          <w:szCs w:val="20"/>
        </w:rPr>
        <w:t>2018</w:t>
      </w:r>
      <w:r w:rsidR="00F54BC7">
        <w:rPr>
          <w:rFonts w:ascii="Arial" w:hAnsi="Arial" w:cs="Arial"/>
          <w:sz w:val="20"/>
          <w:szCs w:val="20"/>
        </w:rPr>
        <w:t xml:space="preserve">, </w:t>
      </w:r>
      <w:r w:rsidR="00134677">
        <w:rPr>
          <w:rFonts w:ascii="Arial" w:hAnsi="Arial" w:cs="Arial"/>
          <w:sz w:val="20"/>
          <w:szCs w:val="20"/>
        </w:rPr>
        <w:t>integ</w:t>
      </w:r>
      <w:r w:rsidR="00AA2792">
        <w:rPr>
          <w:rFonts w:ascii="Arial" w:hAnsi="Arial" w:cs="Arial"/>
          <w:sz w:val="20"/>
          <w:szCs w:val="20"/>
        </w:rPr>
        <w:t>rada por las cuentas</w:t>
      </w:r>
      <w:r w:rsidR="00EE5D38">
        <w:rPr>
          <w:rFonts w:ascii="Arial" w:hAnsi="Arial" w:cs="Arial"/>
          <w:sz w:val="20"/>
          <w:szCs w:val="20"/>
        </w:rPr>
        <w:t xml:space="preserve"> por cobrar a corto plazo, Deudores Diversos por cobrar a corto plazo y otros derechos a recibir efectivo y equivalentes.</w:t>
      </w:r>
    </w:p>
    <w:p w:rsidR="00CE401D" w:rsidRDefault="00CE401D" w:rsidP="000C465C">
      <w:pPr>
        <w:pStyle w:val="Sinespaciado"/>
        <w:ind w:left="708"/>
        <w:jc w:val="both"/>
        <w:rPr>
          <w:rFonts w:ascii="Arial" w:hAnsi="Arial" w:cs="Arial"/>
          <w:sz w:val="16"/>
          <w:szCs w:val="16"/>
        </w:rPr>
      </w:pPr>
    </w:p>
    <w:p w:rsidR="006E7A84" w:rsidRDefault="006E7A84" w:rsidP="00B4457F">
      <w:pPr>
        <w:pStyle w:val="Sinespaciado"/>
        <w:jc w:val="both"/>
        <w:rPr>
          <w:rFonts w:ascii="Arial" w:hAnsi="Arial" w:cs="Arial"/>
          <w:sz w:val="20"/>
          <w:szCs w:val="20"/>
        </w:rPr>
      </w:pPr>
    </w:p>
    <w:p w:rsidR="00167C19" w:rsidRDefault="00167C19" w:rsidP="000C465C">
      <w:pPr>
        <w:pStyle w:val="Sinespaciado"/>
        <w:ind w:left="708"/>
        <w:jc w:val="both"/>
        <w:rPr>
          <w:rFonts w:ascii="Arial" w:hAnsi="Arial" w:cs="Arial"/>
          <w:sz w:val="16"/>
          <w:szCs w:val="16"/>
        </w:rPr>
      </w:pPr>
    </w:p>
    <w:p w:rsidR="006958E1" w:rsidRPr="003E50FA" w:rsidRDefault="006958E1" w:rsidP="006958E1">
      <w:pPr>
        <w:pStyle w:val="Sinespaciado"/>
        <w:ind w:left="284"/>
        <w:jc w:val="both"/>
        <w:rPr>
          <w:rFonts w:ascii="Arial" w:hAnsi="Arial" w:cs="Arial"/>
          <w:b/>
          <w:sz w:val="24"/>
          <w:szCs w:val="24"/>
          <w:u w:val="single"/>
        </w:rPr>
      </w:pPr>
      <w:r w:rsidRPr="003E50FA">
        <w:rPr>
          <w:rFonts w:ascii="Arial" w:hAnsi="Arial" w:cs="Arial"/>
          <w:b/>
          <w:sz w:val="24"/>
          <w:szCs w:val="24"/>
          <w:u w:val="single"/>
        </w:rPr>
        <w:t>BIENES DISPONIBLES PARA SU TRANSFORMACIÓ</w:t>
      </w:r>
      <w:r w:rsidR="00B4457F" w:rsidRPr="003E50FA">
        <w:rPr>
          <w:rFonts w:ascii="Arial" w:hAnsi="Arial" w:cs="Arial"/>
          <w:b/>
          <w:sz w:val="24"/>
          <w:szCs w:val="24"/>
          <w:u w:val="single"/>
        </w:rPr>
        <w:t>N</w:t>
      </w:r>
      <w:r w:rsidRPr="003E50FA">
        <w:rPr>
          <w:rFonts w:ascii="Arial" w:hAnsi="Arial" w:cs="Arial"/>
          <w:b/>
          <w:sz w:val="24"/>
          <w:szCs w:val="24"/>
          <w:u w:val="single"/>
        </w:rPr>
        <w:t xml:space="preserve"> O CONSUMO (INVENTARIOS)</w:t>
      </w:r>
    </w:p>
    <w:p w:rsidR="006958E1" w:rsidRDefault="006958E1" w:rsidP="006958E1">
      <w:pPr>
        <w:pStyle w:val="Sinespaciado"/>
        <w:ind w:left="284"/>
        <w:jc w:val="both"/>
        <w:rPr>
          <w:rFonts w:ascii="Arial" w:hAnsi="Arial" w:cs="Arial"/>
          <w:sz w:val="16"/>
          <w:szCs w:val="16"/>
        </w:rPr>
      </w:pPr>
    </w:p>
    <w:p w:rsidR="00DD2CC5" w:rsidRDefault="00DD2CC5" w:rsidP="006958E1">
      <w:pPr>
        <w:pStyle w:val="Sinespaciado"/>
        <w:ind w:left="284"/>
        <w:jc w:val="both"/>
        <w:rPr>
          <w:rFonts w:ascii="Arial" w:hAnsi="Arial" w:cs="Arial"/>
          <w:sz w:val="16"/>
          <w:szCs w:val="16"/>
        </w:rPr>
      </w:pPr>
    </w:p>
    <w:p w:rsidR="003B109F" w:rsidRPr="006E7A84" w:rsidRDefault="006E7A84" w:rsidP="006E7A84">
      <w:pPr>
        <w:pStyle w:val="Sinespaciado"/>
        <w:ind w:left="708"/>
        <w:jc w:val="both"/>
        <w:rPr>
          <w:rFonts w:ascii="Arial" w:hAnsi="Arial" w:cs="Arial"/>
          <w:b/>
          <w:sz w:val="20"/>
          <w:szCs w:val="20"/>
          <w:u w:val="single"/>
        </w:rPr>
      </w:pPr>
      <w:r>
        <w:rPr>
          <w:rFonts w:ascii="Arial" w:hAnsi="Arial" w:cs="Arial"/>
          <w:b/>
          <w:sz w:val="20"/>
          <w:szCs w:val="20"/>
          <w:u w:val="single"/>
        </w:rPr>
        <w:t>INVENTARIOS CUENTA 1.1.4</w:t>
      </w:r>
      <w:r>
        <w:rPr>
          <w:rFonts w:ascii="Arial" w:hAnsi="Arial" w:cs="Arial"/>
          <w:sz w:val="20"/>
          <w:szCs w:val="20"/>
        </w:rPr>
        <w:t xml:space="preserve">  </w:t>
      </w:r>
      <w:r w:rsidR="006958E1">
        <w:rPr>
          <w:rFonts w:ascii="Arial" w:hAnsi="Arial" w:cs="Arial"/>
          <w:sz w:val="20"/>
          <w:szCs w:val="20"/>
        </w:rPr>
        <w:t>(</w:t>
      </w:r>
      <w:r>
        <w:rPr>
          <w:rFonts w:ascii="Arial" w:hAnsi="Arial" w:cs="Arial"/>
          <w:sz w:val="20"/>
          <w:szCs w:val="20"/>
        </w:rPr>
        <w:t>No Aplica</w:t>
      </w:r>
      <w:r w:rsidR="006958E1">
        <w:rPr>
          <w:rFonts w:ascii="Arial" w:hAnsi="Arial" w:cs="Arial"/>
          <w:sz w:val="20"/>
          <w:szCs w:val="20"/>
        </w:rPr>
        <w:t>)</w:t>
      </w:r>
    </w:p>
    <w:p w:rsidR="006958E1" w:rsidRDefault="006958E1" w:rsidP="000C465C">
      <w:pPr>
        <w:pStyle w:val="Sinespaciado"/>
        <w:ind w:left="708"/>
        <w:jc w:val="both"/>
        <w:rPr>
          <w:rFonts w:ascii="Arial" w:hAnsi="Arial" w:cs="Arial"/>
          <w:sz w:val="20"/>
          <w:szCs w:val="20"/>
        </w:rPr>
      </w:pPr>
    </w:p>
    <w:p w:rsidR="006E7A84" w:rsidRDefault="006E7A84" w:rsidP="000C465C">
      <w:pPr>
        <w:pStyle w:val="Sinespaciado"/>
        <w:ind w:left="708"/>
        <w:jc w:val="both"/>
        <w:rPr>
          <w:rFonts w:ascii="Arial" w:hAnsi="Arial" w:cs="Arial"/>
          <w:sz w:val="20"/>
          <w:szCs w:val="20"/>
        </w:rPr>
      </w:pPr>
    </w:p>
    <w:p w:rsidR="006958E1" w:rsidRPr="006958E1" w:rsidRDefault="006958E1" w:rsidP="000C465C">
      <w:pPr>
        <w:pStyle w:val="Sinespaciado"/>
        <w:ind w:left="708"/>
        <w:jc w:val="both"/>
        <w:rPr>
          <w:rFonts w:ascii="Arial" w:hAnsi="Arial" w:cs="Arial"/>
          <w:b/>
          <w:sz w:val="20"/>
          <w:szCs w:val="20"/>
          <w:u w:val="single"/>
        </w:rPr>
      </w:pPr>
      <w:r w:rsidRPr="006958E1">
        <w:rPr>
          <w:rFonts w:ascii="Arial" w:hAnsi="Arial" w:cs="Arial"/>
          <w:b/>
          <w:sz w:val="20"/>
          <w:szCs w:val="20"/>
          <w:u w:val="single"/>
        </w:rPr>
        <w:t>ALMACENES, CUENTA 1.1.5</w:t>
      </w:r>
    </w:p>
    <w:p w:rsidR="006958E1" w:rsidRPr="006958E1" w:rsidRDefault="006958E1" w:rsidP="000C465C">
      <w:pPr>
        <w:pStyle w:val="Sinespaciado"/>
        <w:ind w:left="708"/>
        <w:jc w:val="both"/>
        <w:rPr>
          <w:rFonts w:ascii="Arial" w:hAnsi="Arial" w:cs="Arial"/>
          <w:b/>
          <w:sz w:val="20"/>
          <w:szCs w:val="20"/>
        </w:rPr>
      </w:pPr>
      <w:r w:rsidRPr="006958E1">
        <w:rPr>
          <w:rFonts w:ascii="Arial" w:hAnsi="Arial" w:cs="Arial"/>
          <w:b/>
          <w:sz w:val="20"/>
          <w:szCs w:val="20"/>
        </w:rPr>
        <w:t>Almacenes de materiales y suministros de consumo, cuenta 1.1.5.1</w:t>
      </w:r>
    </w:p>
    <w:p w:rsidR="006958E1" w:rsidRDefault="006958E1" w:rsidP="000C465C">
      <w:pPr>
        <w:pStyle w:val="Sinespaciado"/>
        <w:ind w:left="708"/>
        <w:jc w:val="both"/>
        <w:rPr>
          <w:rFonts w:ascii="Arial" w:hAnsi="Arial" w:cs="Arial"/>
          <w:sz w:val="20"/>
          <w:szCs w:val="20"/>
        </w:rPr>
      </w:pPr>
      <w:r>
        <w:rPr>
          <w:rFonts w:ascii="Arial" w:hAnsi="Arial" w:cs="Arial"/>
          <w:sz w:val="20"/>
          <w:szCs w:val="20"/>
        </w:rPr>
        <w:t xml:space="preserve">El saldo de esta cuenta al 31 de </w:t>
      </w:r>
      <w:r w:rsidR="00295AAF">
        <w:rPr>
          <w:rFonts w:ascii="Arial" w:hAnsi="Arial" w:cs="Arial"/>
          <w:sz w:val="20"/>
          <w:szCs w:val="20"/>
        </w:rPr>
        <w:t>Marzo</w:t>
      </w:r>
      <w:r w:rsidR="00AF006C">
        <w:rPr>
          <w:rFonts w:ascii="Arial" w:hAnsi="Arial" w:cs="Arial"/>
          <w:sz w:val="20"/>
          <w:szCs w:val="20"/>
        </w:rPr>
        <w:t xml:space="preserve"> de </w:t>
      </w:r>
      <w:r w:rsidR="00B020DE">
        <w:rPr>
          <w:rFonts w:ascii="Arial" w:hAnsi="Arial" w:cs="Arial"/>
          <w:sz w:val="20"/>
          <w:szCs w:val="20"/>
        </w:rPr>
        <w:t>2018</w:t>
      </w:r>
      <w:r w:rsidR="00896518">
        <w:rPr>
          <w:rFonts w:ascii="Arial" w:hAnsi="Arial" w:cs="Arial"/>
          <w:sz w:val="20"/>
          <w:szCs w:val="20"/>
        </w:rPr>
        <w:t xml:space="preserve"> es de $120</w:t>
      </w:r>
      <w:r w:rsidR="00AF006C">
        <w:rPr>
          <w:rFonts w:ascii="Arial" w:hAnsi="Arial" w:cs="Arial"/>
          <w:sz w:val="20"/>
          <w:szCs w:val="20"/>
        </w:rPr>
        <w:t>’</w:t>
      </w:r>
      <w:r w:rsidR="00896518">
        <w:rPr>
          <w:rFonts w:ascii="Arial" w:hAnsi="Arial" w:cs="Arial"/>
          <w:sz w:val="20"/>
          <w:szCs w:val="20"/>
        </w:rPr>
        <w:t>75</w:t>
      </w:r>
      <w:r w:rsidR="00450F34">
        <w:rPr>
          <w:rFonts w:ascii="Arial" w:hAnsi="Arial" w:cs="Arial"/>
          <w:sz w:val="20"/>
          <w:szCs w:val="20"/>
        </w:rPr>
        <w:t>5</w:t>
      </w:r>
      <w:r w:rsidR="00AF006C">
        <w:rPr>
          <w:rFonts w:ascii="Arial" w:hAnsi="Arial" w:cs="Arial"/>
          <w:sz w:val="20"/>
          <w:szCs w:val="20"/>
        </w:rPr>
        <w:t>,</w:t>
      </w:r>
      <w:r w:rsidR="00896518">
        <w:rPr>
          <w:rFonts w:ascii="Arial" w:hAnsi="Arial" w:cs="Arial"/>
          <w:sz w:val="20"/>
          <w:szCs w:val="20"/>
        </w:rPr>
        <w:t>276</w:t>
      </w:r>
      <w:r w:rsidR="00450F34">
        <w:rPr>
          <w:rFonts w:ascii="Arial" w:hAnsi="Arial" w:cs="Arial"/>
          <w:sz w:val="20"/>
          <w:szCs w:val="20"/>
        </w:rPr>
        <w:t>.</w:t>
      </w:r>
      <w:r w:rsidR="002201C5">
        <w:rPr>
          <w:rFonts w:ascii="Arial" w:hAnsi="Arial" w:cs="Arial"/>
          <w:sz w:val="20"/>
          <w:szCs w:val="20"/>
        </w:rPr>
        <w:t>49</w:t>
      </w:r>
      <w:r>
        <w:rPr>
          <w:rFonts w:ascii="Arial" w:hAnsi="Arial" w:cs="Arial"/>
          <w:sz w:val="20"/>
          <w:szCs w:val="20"/>
        </w:rPr>
        <w:t xml:space="preserve"> y corresponde a los inventarios de los materiales y suministros de consumo</w:t>
      </w:r>
      <w:r w:rsidR="000813AD">
        <w:rPr>
          <w:rFonts w:ascii="Arial" w:hAnsi="Arial" w:cs="Arial"/>
          <w:sz w:val="20"/>
          <w:szCs w:val="20"/>
        </w:rPr>
        <w:t>.</w:t>
      </w:r>
    </w:p>
    <w:p w:rsidR="000813AD" w:rsidRDefault="000813AD" w:rsidP="000C465C">
      <w:pPr>
        <w:pStyle w:val="Sinespaciado"/>
        <w:ind w:left="708"/>
        <w:jc w:val="both"/>
        <w:rPr>
          <w:rFonts w:ascii="Arial" w:hAnsi="Arial" w:cs="Arial"/>
          <w:sz w:val="20"/>
          <w:szCs w:val="20"/>
        </w:rPr>
      </w:pPr>
      <w:r>
        <w:rPr>
          <w:rFonts w:ascii="Arial" w:hAnsi="Arial" w:cs="Arial"/>
          <w:sz w:val="20"/>
          <w:szCs w:val="20"/>
        </w:rPr>
        <w:t xml:space="preserve">El sistema de costeo y método de valuación que se tiene establecido en el Sistema DIF Jalisco es: </w:t>
      </w:r>
      <w:r w:rsidR="00E878F0">
        <w:rPr>
          <w:rFonts w:ascii="Arial" w:hAnsi="Arial" w:cs="Arial"/>
          <w:sz w:val="20"/>
          <w:szCs w:val="20"/>
        </w:rPr>
        <w:t xml:space="preserve">registro de </w:t>
      </w:r>
      <w:r w:rsidR="002E43B7">
        <w:rPr>
          <w:rFonts w:ascii="Arial" w:hAnsi="Arial" w:cs="Arial"/>
          <w:sz w:val="20"/>
          <w:szCs w:val="20"/>
        </w:rPr>
        <w:t>acuerdo al costo de adquisición</w:t>
      </w:r>
      <w:r>
        <w:rPr>
          <w:rFonts w:ascii="Arial" w:hAnsi="Arial" w:cs="Arial"/>
          <w:sz w:val="20"/>
          <w:szCs w:val="20"/>
        </w:rPr>
        <w:t xml:space="preserve">, </w:t>
      </w:r>
      <w:r w:rsidR="00E878F0">
        <w:rPr>
          <w:rFonts w:ascii="Arial" w:hAnsi="Arial" w:cs="Arial"/>
          <w:sz w:val="20"/>
          <w:szCs w:val="20"/>
        </w:rPr>
        <w:t>mismo que</w:t>
      </w:r>
      <w:r>
        <w:rPr>
          <w:rFonts w:ascii="Arial" w:hAnsi="Arial" w:cs="Arial"/>
          <w:sz w:val="20"/>
          <w:szCs w:val="20"/>
        </w:rPr>
        <w:t xml:space="preserve"> ha sido aplicado de manera consistente.</w:t>
      </w:r>
    </w:p>
    <w:p w:rsidR="00FA34B5" w:rsidRDefault="00FA34B5" w:rsidP="000C465C">
      <w:pPr>
        <w:pStyle w:val="Sinespaciado"/>
        <w:ind w:left="708"/>
        <w:jc w:val="both"/>
        <w:rPr>
          <w:rFonts w:ascii="Arial" w:hAnsi="Arial" w:cs="Arial"/>
          <w:sz w:val="20"/>
          <w:szCs w:val="20"/>
        </w:rPr>
      </w:pPr>
    </w:p>
    <w:p w:rsidR="003C1E24" w:rsidRDefault="003C1E24" w:rsidP="000C465C">
      <w:pPr>
        <w:pStyle w:val="Sinespaciado"/>
        <w:ind w:left="708"/>
        <w:jc w:val="both"/>
        <w:rPr>
          <w:rFonts w:ascii="Arial" w:hAnsi="Arial" w:cs="Arial"/>
          <w:sz w:val="20"/>
          <w:szCs w:val="20"/>
        </w:rPr>
      </w:pPr>
    </w:p>
    <w:p w:rsidR="00E878F0" w:rsidRPr="003E50FA" w:rsidRDefault="00E878F0"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INVERSIONES FINANCIERAS</w:t>
      </w:r>
      <w:r w:rsidR="00450F34">
        <w:rPr>
          <w:rFonts w:ascii="Arial" w:hAnsi="Arial" w:cs="Arial"/>
          <w:b/>
          <w:sz w:val="24"/>
          <w:szCs w:val="24"/>
          <w:u w:val="single"/>
        </w:rPr>
        <w:t xml:space="preserve"> A LARGO PLAZO</w:t>
      </w:r>
      <w:r w:rsidR="001230A7" w:rsidRPr="003E50FA">
        <w:rPr>
          <w:rFonts w:ascii="Arial" w:hAnsi="Arial" w:cs="Arial"/>
          <w:b/>
          <w:sz w:val="24"/>
          <w:szCs w:val="24"/>
          <w:u w:val="single"/>
        </w:rPr>
        <w:t xml:space="preserve"> (No Aplica)</w:t>
      </w:r>
    </w:p>
    <w:p w:rsidR="001230A7" w:rsidRDefault="001230A7" w:rsidP="00E878F0">
      <w:pPr>
        <w:pStyle w:val="Sinespaciado"/>
        <w:ind w:left="284"/>
        <w:jc w:val="both"/>
        <w:rPr>
          <w:rFonts w:ascii="Arial" w:hAnsi="Arial" w:cs="Arial"/>
          <w:b/>
          <w:sz w:val="20"/>
          <w:szCs w:val="20"/>
        </w:rPr>
      </w:pPr>
    </w:p>
    <w:p w:rsidR="005F2022" w:rsidRDefault="005F2022" w:rsidP="00E878F0">
      <w:pPr>
        <w:pStyle w:val="Sinespaciado"/>
        <w:ind w:left="284"/>
        <w:jc w:val="both"/>
        <w:rPr>
          <w:rFonts w:ascii="Arial" w:hAnsi="Arial" w:cs="Arial"/>
          <w:b/>
          <w:sz w:val="20"/>
          <w:szCs w:val="20"/>
        </w:rPr>
      </w:pPr>
    </w:p>
    <w:p w:rsidR="005F2022" w:rsidRPr="005F2022" w:rsidRDefault="005F2022" w:rsidP="005F2022">
      <w:pPr>
        <w:pStyle w:val="Sinespaciado"/>
        <w:ind w:left="284"/>
        <w:jc w:val="both"/>
        <w:rPr>
          <w:rFonts w:ascii="Arial" w:hAnsi="Arial" w:cs="Arial"/>
          <w:b/>
          <w:sz w:val="24"/>
          <w:szCs w:val="24"/>
        </w:rPr>
      </w:pPr>
      <w:r w:rsidRPr="005F2022">
        <w:rPr>
          <w:rFonts w:ascii="Arial" w:hAnsi="Arial" w:cs="Arial"/>
          <w:b/>
          <w:sz w:val="24"/>
          <w:szCs w:val="24"/>
        </w:rPr>
        <w:t xml:space="preserve">DERECHOS A RECIBIR EFECTIVO O EQUIVALENTES A LARGO PLAZO </w:t>
      </w:r>
      <w:r w:rsidR="00A76164">
        <w:rPr>
          <w:rFonts w:ascii="Arial" w:hAnsi="Arial" w:cs="Arial"/>
          <w:b/>
          <w:sz w:val="24"/>
          <w:szCs w:val="24"/>
        </w:rPr>
        <w:t xml:space="preserve">AL 31 DE MARZO DE </w:t>
      </w:r>
      <w:r w:rsidR="00B020DE">
        <w:rPr>
          <w:rFonts w:ascii="Arial" w:hAnsi="Arial" w:cs="Arial"/>
          <w:b/>
          <w:sz w:val="24"/>
          <w:szCs w:val="24"/>
        </w:rPr>
        <w:t>2018</w:t>
      </w:r>
      <w:r w:rsidR="00A76164">
        <w:rPr>
          <w:rFonts w:ascii="Arial" w:hAnsi="Arial" w:cs="Arial"/>
          <w:b/>
          <w:sz w:val="24"/>
          <w:szCs w:val="24"/>
        </w:rPr>
        <w:t xml:space="preserve"> </w:t>
      </w:r>
      <w:r w:rsidRPr="005F2022">
        <w:rPr>
          <w:rFonts w:ascii="Arial" w:hAnsi="Arial" w:cs="Arial"/>
          <w:b/>
          <w:sz w:val="24"/>
          <w:szCs w:val="24"/>
        </w:rPr>
        <w:t xml:space="preserve">$ </w:t>
      </w:r>
      <w:r w:rsidR="00450F34">
        <w:rPr>
          <w:rFonts w:ascii="Arial" w:hAnsi="Arial" w:cs="Arial"/>
          <w:b/>
          <w:sz w:val="24"/>
          <w:szCs w:val="24"/>
        </w:rPr>
        <w:t>220</w:t>
      </w:r>
      <w:r w:rsidRPr="005F2022">
        <w:rPr>
          <w:rFonts w:ascii="Arial" w:hAnsi="Arial" w:cs="Arial"/>
          <w:b/>
          <w:sz w:val="24"/>
          <w:szCs w:val="24"/>
        </w:rPr>
        <w:t>,</w:t>
      </w:r>
      <w:r w:rsidR="00450F34">
        <w:rPr>
          <w:rFonts w:ascii="Arial" w:hAnsi="Arial" w:cs="Arial"/>
          <w:b/>
          <w:sz w:val="24"/>
          <w:szCs w:val="24"/>
        </w:rPr>
        <w:t>174</w:t>
      </w:r>
      <w:r w:rsidR="002201C5">
        <w:rPr>
          <w:rFonts w:ascii="Arial" w:hAnsi="Arial" w:cs="Arial"/>
          <w:b/>
          <w:sz w:val="24"/>
          <w:szCs w:val="24"/>
        </w:rPr>
        <w:t>.54</w:t>
      </w:r>
      <w:r w:rsidR="00AA2792">
        <w:rPr>
          <w:rFonts w:ascii="Arial" w:hAnsi="Arial" w:cs="Arial"/>
          <w:b/>
          <w:sz w:val="24"/>
          <w:szCs w:val="24"/>
        </w:rPr>
        <w:t>.</w:t>
      </w:r>
    </w:p>
    <w:tbl>
      <w:tblPr>
        <w:tblW w:w="7655" w:type="dxa"/>
        <w:tblInd w:w="637" w:type="dxa"/>
        <w:tblCellMar>
          <w:left w:w="70" w:type="dxa"/>
          <w:right w:w="70" w:type="dxa"/>
        </w:tblCellMar>
        <w:tblLook w:val="04A0" w:firstRow="1" w:lastRow="0" w:firstColumn="1" w:lastColumn="0" w:noHBand="0" w:noVBand="1"/>
      </w:tblPr>
      <w:tblGrid>
        <w:gridCol w:w="1276"/>
        <w:gridCol w:w="5245"/>
        <w:gridCol w:w="1134"/>
      </w:tblGrid>
      <w:tr w:rsidR="005F2022" w:rsidRPr="005F2022" w:rsidTr="005F2022">
        <w:trPr>
          <w:trHeight w:val="92"/>
        </w:trPr>
        <w:tc>
          <w:tcPr>
            <w:tcW w:w="765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F2022" w:rsidRPr="005F2022" w:rsidRDefault="005F2022" w:rsidP="005F2022">
            <w:pPr>
              <w:spacing w:after="0" w:line="240" w:lineRule="auto"/>
              <w:jc w:val="center"/>
              <w:rPr>
                <w:rFonts w:ascii="Arial" w:eastAsia="Times New Roman" w:hAnsi="Arial" w:cs="Arial"/>
                <w:color w:val="000000"/>
                <w:sz w:val="16"/>
                <w:szCs w:val="16"/>
                <w:lang w:eastAsia="es-MX"/>
              </w:rPr>
            </w:pPr>
            <w:r w:rsidRPr="005F2022">
              <w:rPr>
                <w:rFonts w:ascii="Arial" w:eastAsia="Times New Roman" w:hAnsi="Arial" w:cs="Arial"/>
                <w:color w:val="000000"/>
                <w:sz w:val="16"/>
                <w:szCs w:val="16"/>
                <w:lang w:eastAsia="es-MX"/>
              </w:rPr>
              <w:t>RELACIÓN DE DERECHOS A RECIBIR EFECTIVO O EQUIVALENTES A LARGO PLAZO</w:t>
            </w:r>
          </w:p>
        </w:tc>
      </w:tr>
      <w:tr w:rsidR="005F2022" w:rsidRPr="005F2022" w:rsidTr="005F2022">
        <w:trPr>
          <w:trHeight w:val="110"/>
        </w:trPr>
        <w:tc>
          <w:tcPr>
            <w:tcW w:w="1276" w:type="dxa"/>
            <w:tcBorders>
              <w:top w:val="nil"/>
              <w:left w:val="single" w:sz="4" w:space="0" w:color="auto"/>
              <w:bottom w:val="single" w:sz="4" w:space="0" w:color="auto"/>
              <w:right w:val="single" w:sz="4" w:space="0" w:color="auto"/>
            </w:tcBorders>
            <w:shd w:val="clear" w:color="auto" w:fill="auto"/>
            <w:noWrap/>
            <w:hideMark/>
          </w:tcPr>
          <w:p w:rsidR="005F2022" w:rsidRPr="005F2022" w:rsidRDefault="005F2022" w:rsidP="005F2022">
            <w:pPr>
              <w:spacing w:after="0" w:line="240" w:lineRule="auto"/>
              <w:rPr>
                <w:rFonts w:ascii="Arial" w:eastAsia="Times New Roman" w:hAnsi="Arial" w:cs="Arial"/>
                <w:color w:val="000000"/>
                <w:sz w:val="16"/>
                <w:szCs w:val="16"/>
                <w:lang w:eastAsia="es-MX"/>
              </w:rPr>
            </w:pPr>
            <w:r w:rsidRPr="005F2022">
              <w:rPr>
                <w:rFonts w:ascii="Arial" w:eastAsia="Times New Roman" w:hAnsi="Arial" w:cs="Arial"/>
                <w:color w:val="000000"/>
                <w:sz w:val="16"/>
                <w:szCs w:val="16"/>
                <w:lang w:eastAsia="es-MX"/>
              </w:rPr>
              <w:t>Cuenta</w:t>
            </w:r>
          </w:p>
        </w:tc>
        <w:tc>
          <w:tcPr>
            <w:tcW w:w="5245" w:type="dxa"/>
            <w:tcBorders>
              <w:top w:val="nil"/>
              <w:left w:val="nil"/>
              <w:bottom w:val="single" w:sz="4" w:space="0" w:color="auto"/>
              <w:right w:val="single" w:sz="4" w:space="0" w:color="auto"/>
            </w:tcBorders>
            <w:shd w:val="clear" w:color="auto" w:fill="auto"/>
            <w:noWrap/>
            <w:hideMark/>
          </w:tcPr>
          <w:p w:rsidR="005F2022" w:rsidRPr="005F2022" w:rsidRDefault="005F2022" w:rsidP="005F2022">
            <w:pPr>
              <w:spacing w:after="0" w:line="240" w:lineRule="auto"/>
              <w:rPr>
                <w:rFonts w:ascii="Arial" w:eastAsia="Times New Roman" w:hAnsi="Arial" w:cs="Arial"/>
                <w:color w:val="000000"/>
                <w:sz w:val="16"/>
                <w:szCs w:val="16"/>
                <w:lang w:eastAsia="es-MX"/>
              </w:rPr>
            </w:pPr>
            <w:r w:rsidRPr="005F2022">
              <w:rPr>
                <w:rFonts w:ascii="Arial" w:eastAsia="Times New Roman" w:hAnsi="Arial" w:cs="Arial"/>
                <w:color w:val="000000"/>
                <w:sz w:val="16"/>
                <w:szCs w:val="16"/>
                <w:lang w:eastAsia="es-MX"/>
              </w:rPr>
              <w:t>Nombre</w:t>
            </w:r>
          </w:p>
        </w:tc>
        <w:tc>
          <w:tcPr>
            <w:tcW w:w="1134" w:type="dxa"/>
            <w:tcBorders>
              <w:top w:val="nil"/>
              <w:left w:val="nil"/>
              <w:bottom w:val="single" w:sz="4" w:space="0" w:color="auto"/>
              <w:right w:val="single" w:sz="4" w:space="0" w:color="auto"/>
            </w:tcBorders>
            <w:shd w:val="clear" w:color="auto" w:fill="auto"/>
            <w:noWrap/>
            <w:hideMark/>
          </w:tcPr>
          <w:p w:rsidR="005F2022" w:rsidRPr="005F2022" w:rsidRDefault="00450F34" w:rsidP="00450F3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Saldo</w:t>
            </w:r>
          </w:p>
        </w:tc>
      </w:tr>
      <w:tr w:rsidR="00450F34" w:rsidRPr="005F2022" w:rsidTr="00450F34">
        <w:trPr>
          <w:trHeight w:val="212"/>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1.2.2.9.0.0001</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COMISION FEDERAL DE ELECTRICIDAD</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77,333.00 </w:t>
            </w:r>
          </w:p>
        </w:tc>
      </w:tr>
      <w:tr w:rsidR="00450F34" w:rsidRPr="005F2022" w:rsidTr="005F2022">
        <w:trPr>
          <w:trHeight w:val="146"/>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1.2.2.9.0.0002</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OCHOA SOUZA JOSE LUIS ALEJANDRO (CD GUZMAN REGION</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1,800.00 </w:t>
            </w:r>
          </w:p>
        </w:tc>
      </w:tr>
      <w:tr w:rsidR="00450F34" w:rsidRPr="005F2022" w:rsidTr="005F2022">
        <w:trPr>
          <w:trHeight w:val="164"/>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1.2.2.9.0.0003</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TERMOGAS</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805.50 </w:t>
            </w:r>
          </w:p>
        </w:tc>
      </w:tr>
      <w:tr w:rsidR="00450F34" w:rsidRPr="005F2022" w:rsidTr="005F2022">
        <w:trPr>
          <w:trHeight w:val="47"/>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1.2.2.9.0.0004</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CARDENAS CABALLERO SONIA PATRICIA</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1,700.00 </w:t>
            </w:r>
          </w:p>
        </w:tc>
      </w:tr>
      <w:tr w:rsidR="00450F34" w:rsidRPr="005F2022" w:rsidTr="005F2022">
        <w:trPr>
          <w:trHeight w:val="58"/>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1.2.2.9.0.0005</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LIZARDI RODRIGUEZ ARACELI</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2,000.00 </w:t>
            </w:r>
          </w:p>
        </w:tc>
      </w:tr>
      <w:tr w:rsidR="00450F34" w:rsidRPr="005F2022" w:rsidTr="005F2022">
        <w:trPr>
          <w:trHeight w:val="76"/>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1.2.2.9.0.0007</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CFE (SAN GABRIEL)</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1,456.00 </w:t>
            </w:r>
          </w:p>
        </w:tc>
      </w:tr>
      <w:tr w:rsidR="00450F34" w:rsidRPr="005F2022" w:rsidTr="005F2022">
        <w:trPr>
          <w:trHeight w:val="94"/>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1.2.2.9.0.0010</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MULTIGAS SA DE CV</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1,800.00 </w:t>
            </w:r>
          </w:p>
        </w:tc>
      </w:tr>
      <w:tr w:rsidR="00450F34" w:rsidRPr="005F2022" w:rsidTr="005F2022">
        <w:trPr>
          <w:trHeight w:val="112"/>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1.2.2.9.0.0011</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CARRANZA JARAMILLO MA DEL CARMEN</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2,500.00 </w:t>
            </w:r>
          </w:p>
        </w:tc>
      </w:tr>
      <w:tr w:rsidR="00450F34" w:rsidRPr="005F2022" w:rsidTr="005F2022">
        <w:trPr>
          <w:trHeight w:val="130"/>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1.2.2.9.0.0012</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COMISION FEDERAL DE ELECTRICIDAD (SUPERA HUEJUQUILLA)</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  12,024.00 </w:t>
            </w:r>
          </w:p>
        </w:tc>
      </w:tr>
      <w:tr w:rsidR="00450F34" w:rsidRPr="005F2022" w:rsidTr="005F2022">
        <w:trPr>
          <w:trHeight w:val="148"/>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1.2.2.9.0.0013</w:t>
            </w: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COMISION FEDERAL DE ELECTRICIDAD (CIUDAD NIÑEZ)</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$118,756.04 </w:t>
            </w:r>
          </w:p>
        </w:tc>
      </w:tr>
      <w:tr w:rsidR="00450F34" w:rsidRPr="005F2022" w:rsidTr="005F2022">
        <w:trPr>
          <w:trHeight w:val="165"/>
        </w:trPr>
        <w:tc>
          <w:tcPr>
            <w:tcW w:w="1276" w:type="dxa"/>
            <w:tcBorders>
              <w:top w:val="nil"/>
              <w:left w:val="single" w:sz="4" w:space="0" w:color="auto"/>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p>
        </w:tc>
        <w:tc>
          <w:tcPr>
            <w:tcW w:w="5245"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TOTAL</w:t>
            </w:r>
          </w:p>
        </w:tc>
        <w:tc>
          <w:tcPr>
            <w:tcW w:w="1134" w:type="dxa"/>
            <w:tcBorders>
              <w:top w:val="nil"/>
              <w:left w:val="nil"/>
              <w:bottom w:val="single" w:sz="4" w:space="0" w:color="auto"/>
              <w:right w:val="single" w:sz="4" w:space="0" w:color="auto"/>
            </w:tcBorders>
            <w:shd w:val="clear" w:color="auto" w:fill="auto"/>
            <w:noWrap/>
            <w:hideMark/>
          </w:tcPr>
          <w:p w:rsidR="00450F34" w:rsidRPr="00450F34" w:rsidRDefault="00450F34" w:rsidP="00450F34">
            <w:pPr>
              <w:pStyle w:val="Sinespaciado"/>
              <w:rPr>
                <w:sz w:val="16"/>
                <w:szCs w:val="16"/>
              </w:rPr>
            </w:pPr>
            <w:r w:rsidRPr="00450F34">
              <w:rPr>
                <w:sz w:val="16"/>
                <w:szCs w:val="16"/>
              </w:rPr>
              <w:t xml:space="preserve"> $220,174.54 </w:t>
            </w:r>
          </w:p>
        </w:tc>
      </w:tr>
    </w:tbl>
    <w:p w:rsidR="005F2022" w:rsidRDefault="005F2022" w:rsidP="005F2022">
      <w:pPr>
        <w:pStyle w:val="Sinespaciado"/>
        <w:ind w:left="284"/>
        <w:jc w:val="both"/>
        <w:rPr>
          <w:rFonts w:ascii="Arial" w:hAnsi="Arial" w:cs="Arial"/>
          <w:b/>
          <w:sz w:val="20"/>
          <w:szCs w:val="20"/>
        </w:rPr>
      </w:pPr>
    </w:p>
    <w:p w:rsidR="005F2022" w:rsidRDefault="005F2022" w:rsidP="00E878F0">
      <w:pPr>
        <w:pStyle w:val="Sinespaciado"/>
        <w:ind w:left="284"/>
        <w:jc w:val="both"/>
        <w:rPr>
          <w:rFonts w:ascii="Arial" w:hAnsi="Arial" w:cs="Arial"/>
          <w:b/>
          <w:sz w:val="20"/>
          <w:szCs w:val="20"/>
        </w:rPr>
      </w:pPr>
    </w:p>
    <w:p w:rsidR="003C1E24" w:rsidRDefault="003C1E24" w:rsidP="00E878F0">
      <w:pPr>
        <w:pStyle w:val="Sinespaciado"/>
        <w:ind w:left="284"/>
        <w:jc w:val="both"/>
        <w:rPr>
          <w:rFonts w:ascii="Arial" w:hAnsi="Arial" w:cs="Arial"/>
          <w:b/>
          <w:sz w:val="20"/>
          <w:szCs w:val="20"/>
        </w:rPr>
      </w:pPr>
    </w:p>
    <w:p w:rsidR="001230A7" w:rsidRPr="003E50FA" w:rsidRDefault="001230A7"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BIENES MUEBLES, INMUEBLES E INTANGIBLES</w:t>
      </w:r>
    </w:p>
    <w:p w:rsidR="00CD4291" w:rsidRDefault="00CD4291" w:rsidP="007E4004">
      <w:pPr>
        <w:pStyle w:val="Sinespaciado"/>
        <w:ind w:left="709"/>
        <w:jc w:val="both"/>
        <w:rPr>
          <w:rFonts w:ascii="Arial" w:hAnsi="Arial" w:cs="Arial"/>
          <w:sz w:val="20"/>
          <w:szCs w:val="20"/>
        </w:rPr>
      </w:pPr>
      <w:r w:rsidRPr="003E50FA">
        <w:rPr>
          <w:rFonts w:ascii="Arial" w:hAnsi="Arial" w:cs="Arial"/>
          <w:sz w:val="20"/>
          <w:szCs w:val="20"/>
        </w:rPr>
        <w:t xml:space="preserve">En el renglón de Bienes Inmuebles, el Sistema para el Desarrollo Integral de la Familia Jalisco, presenta al cierre </w:t>
      </w:r>
      <w:r w:rsidR="007E4004">
        <w:rPr>
          <w:rFonts w:ascii="Arial" w:hAnsi="Arial" w:cs="Arial"/>
          <w:sz w:val="20"/>
          <w:szCs w:val="20"/>
        </w:rPr>
        <w:t>del 31 de Marzo de</w:t>
      </w:r>
      <w:r w:rsidRPr="003E50FA">
        <w:rPr>
          <w:rFonts w:ascii="Arial" w:hAnsi="Arial" w:cs="Arial"/>
          <w:sz w:val="20"/>
          <w:szCs w:val="20"/>
        </w:rPr>
        <w:t xml:space="preserve"> </w:t>
      </w:r>
      <w:r w:rsidR="00B020DE">
        <w:rPr>
          <w:rFonts w:ascii="Arial" w:hAnsi="Arial" w:cs="Arial"/>
          <w:sz w:val="20"/>
          <w:szCs w:val="20"/>
        </w:rPr>
        <w:t>2018</w:t>
      </w:r>
      <w:r w:rsidRPr="003E50FA">
        <w:rPr>
          <w:rFonts w:ascii="Arial" w:hAnsi="Arial" w:cs="Arial"/>
          <w:sz w:val="20"/>
          <w:szCs w:val="20"/>
        </w:rPr>
        <w:t xml:space="preserve"> un saldo de  $ 4</w:t>
      </w:r>
      <w:r w:rsidR="00896518">
        <w:rPr>
          <w:rFonts w:ascii="Arial" w:hAnsi="Arial" w:cs="Arial"/>
          <w:sz w:val="20"/>
          <w:szCs w:val="20"/>
        </w:rPr>
        <w:t>9</w:t>
      </w:r>
      <w:r w:rsidR="00461EC6">
        <w:rPr>
          <w:rFonts w:ascii="Arial" w:hAnsi="Arial" w:cs="Arial"/>
          <w:sz w:val="20"/>
          <w:szCs w:val="20"/>
        </w:rPr>
        <w:t>6</w:t>
      </w:r>
      <w:r w:rsidRPr="003E50FA">
        <w:rPr>
          <w:rFonts w:ascii="Arial" w:hAnsi="Arial" w:cs="Arial"/>
          <w:sz w:val="20"/>
          <w:szCs w:val="20"/>
        </w:rPr>
        <w:t>’</w:t>
      </w:r>
      <w:r w:rsidR="00896518">
        <w:rPr>
          <w:rFonts w:ascii="Arial" w:hAnsi="Arial" w:cs="Arial"/>
          <w:sz w:val="20"/>
          <w:szCs w:val="20"/>
        </w:rPr>
        <w:t>008</w:t>
      </w:r>
      <w:r w:rsidRPr="003E50FA">
        <w:rPr>
          <w:rFonts w:ascii="Arial" w:hAnsi="Arial" w:cs="Arial"/>
          <w:sz w:val="20"/>
          <w:szCs w:val="20"/>
        </w:rPr>
        <w:t>,</w:t>
      </w:r>
      <w:r w:rsidR="00896518">
        <w:rPr>
          <w:rFonts w:ascii="Arial" w:hAnsi="Arial" w:cs="Arial"/>
          <w:sz w:val="20"/>
          <w:szCs w:val="20"/>
        </w:rPr>
        <w:t>943</w:t>
      </w:r>
      <w:r w:rsidRPr="003E50FA">
        <w:rPr>
          <w:rFonts w:ascii="Arial" w:hAnsi="Arial" w:cs="Arial"/>
          <w:sz w:val="20"/>
          <w:szCs w:val="20"/>
        </w:rPr>
        <w:t>.</w:t>
      </w:r>
      <w:r w:rsidR="00056BB1">
        <w:rPr>
          <w:rFonts w:ascii="Arial" w:hAnsi="Arial" w:cs="Arial"/>
          <w:sz w:val="20"/>
          <w:szCs w:val="20"/>
        </w:rPr>
        <w:t>16</w:t>
      </w:r>
      <w:r w:rsidR="00896518">
        <w:rPr>
          <w:rFonts w:ascii="Arial" w:hAnsi="Arial" w:cs="Arial"/>
          <w:sz w:val="20"/>
          <w:szCs w:val="20"/>
        </w:rPr>
        <w:t>.</w:t>
      </w:r>
    </w:p>
    <w:p w:rsidR="00461EC6" w:rsidRDefault="00461EC6" w:rsidP="007E4004">
      <w:pPr>
        <w:pStyle w:val="Sinespaciado"/>
        <w:ind w:left="709"/>
        <w:jc w:val="both"/>
        <w:rPr>
          <w:rFonts w:ascii="Arial" w:hAnsi="Arial" w:cs="Arial"/>
          <w:sz w:val="20"/>
          <w:szCs w:val="20"/>
        </w:rPr>
      </w:pPr>
    </w:p>
    <w:p w:rsidR="00B23428" w:rsidRPr="002B2D3D" w:rsidRDefault="00B23428" w:rsidP="00B23428">
      <w:pPr>
        <w:pStyle w:val="Sinespaciado"/>
        <w:ind w:left="709"/>
        <w:jc w:val="center"/>
        <w:rPr>
          <w:rFonts w:ascii="Arial" w:hAnsi="Arial" w:cs="Arial"/>
          <w:sz w:val="16"/>
          <w:szCs w:val="16"/>
        </w:rPr>
      </w:pPr>
    </w:p>
    <w:p w:rsidR="00D15528" w:rsidRDefault="00D15528" w:rsidP="00AA2792">
      <w:pPr>
        <w:pStyle w:val="Sinespaciado"/>
        <w:rPr>
          <w:rFonts w:ascii="Arial" w:hAnsi="Arial" w:cs="Arial"/>
          <w:sz w:val="16"/>
          <w:szCs w:val="16"/>
          <w:lang w:eastAsia="es-MX"/>
        </w:rPr>
      </w:pPr>
    </w:p>
    <w:p w:rsidR="003C1E24" w:rsidRPr="00361B24" w:rsidRDefault="003C1E24" w:rsidP="00AA2792">
      <w:pPr>
        <w:pStyle w:val="Sinespaciado"/>
        <w:rPr>
          <w:rFonts w:ascii="Arial" w:hAnsi="Arial" w:cs="Arial"/>
          <w:sz w:val="16"/>
          <w:szCs w:val="16"/>
          <w:lang w:eastAsia="es-MX"/>
        </w:rPr>
      </w:pPr>
    </w:p>
    <w:p w:rsidR="00CD4291" w:rsidRPr="003E50FA" w:rsidRDefault="00CD4291" w:rsidP="00BB6D1B">
      <w:pPr>
        <w:pStyle w:val="Sinespaciado"/>
        <w:ind w:left="708"/>
        <w:rPr>
          <w:rFonts w:ascii="Arial" w:hAnsi="Arial" w:cs="Arial"/>
          <w:b/>
          <w:sz w:val="20"/>
          <w:szCs w:val="20"/>
          <w:u w:val="single"/>
          <w:lang w:eastAsia="es-MX"/>
        </w:rPr>
      </w:pPr>
      <w:r w:rsidRPr="003E50FA">
        <w:rPr>
          <w:rFonts w:ascii="Arial" w:hAnsi="Arial" w:cs="Arial"/>
          <w:b/>
          <w:sz w:val="20"/>
          <w:szCs w:val="20"/>
          <w:u w:val="single"/>
          <w:lang w:eastAsia="es-MX"/>
        </w:rPr>
        <w:t>Bienes Muebles.</w:t>
      </w:r>
    </w:p>
    <w:p w:rsidR="00390B75" w:rsidRDefault="00986DD2" w:rsidP="007E4004">
      <w:pPr>
        <w:pStyle w:val="Sinespaciado"/>
        <w:ind w:left="708"/>
        <w:jc w:val="both"/>
        <w:rPr>
          <w:rFonts w:ascii="Arial" w:eastAsia="Times New Roman" w:hAnsi="Arial" w:cs="Arial"/>
          <w:color w:val="000000"/>
          <w:sz w:val="20"/>
          <w:szCs w:val="20"/>
          <w:lang w:eastAsia="es-MX"/>
        </w:rPr>
      </w:pPr>
      <w:r w:rsidRPr="003E50FA">
        <w:rPr>
          <w:rFonts w:ascii="Arial" w:hAnsi="Arial" w:cs="Arial"/>
          <w:sz w:val="20"/>
          <w:szCs w:val="20"/>
        </w:rPr>
        <w:t xml:space="preserve">En el renglón de Bienes Muebles, el Sistema para el Desarrollo Integral de la Familia Jalisco, presenta al </w:t>
      </w:r>
      <w:r w:rsidR="001B642E">
        <w:rPr>
          <w:rFonts w:ascii="Arial" w:hAnsi="Arial" w:cs="Arial"/>
          <w:sz w:val="20"/>
          <w:szCs w:val="20"/>
        </w:rPr>
        <w:t>31 de Marzo de</w:t>
      </w:r>
      <w:r w:rsidRPr="003E50FA">
        <w:rPr>
          <w:rFonts w:ascii="Arial" w:hAnsi="Arial" w:cs="Arial"/>
          <w:sz w:val="20"/>
          <w:szCs w:val="20"/>
        </w:rPr>
        <w:t xml:space="preserve"> </w:t>
      </w:r>
      <w:r w:rsidR="00B020DE">
        <w:rPr>
          <w:rFonts w:ascii="Arial" w:hAnsi="Arial" w:cs="Arial"/>
          <w:sz w:val="20"/>
          <w:szCs w:val="20"/>
        </w:rPr>
        <w:t>2018</w:t>
      </w:r>
      <w:r w:rsidRPr="003E50FA">
        <w:rPr>
          <w:rFonts w:ascii="Arial" w:hAnsi="Arial" w:cs="Arial"/>
          <w:sz w:val="20"/>
          <w:szCs w:val="20"/>
        </w:rPr>
        <w:t xml:space="preserve"> un saldo de </w:t>
      </w:r>
      <w:r w:rsidRPr="003E50FA">
        <w:rPr>
          <w:rFonts w:ascii="Arial" w:eastAsia="Times New Roman" w:hAnsi="Arial" w:cs="Arial"/>
          <w:color w:val="000000"/>
          <w:sz w:val="20"/>
          <w:szCs w:val="20"/>
          <w:lang w:eastAsia="es-MX"/>
        </w:rPr>
        <w:t xml:space="preserve"> $ </w:t>
      </w:r>
      <w:r w:rsidR="003C1E24">
        <w:rPr>
          <w:rFonts w:ascii="Arial" w:eastAsia="Times New Roman" w:hAnsi="Arial" w:cs="Arial"/>
          <w:color w:val="000000"/>
          <w:sz w:val="20"/>
          <w:szCs w:val="20"/>
          <w:lang w:eastAsia="es-MX"/>
        </w:rPr>
        <w:t>1</w:t>
      </w:r>
      <w:r w:rsidR="00896518">
        <w:rPr>
          <w:rFonts w:ascii="Arial" w:eastAsia="Times New Roman" w:hAnsi="Arial" w:cs="Arial"/>
          <w:color w:val="000000"/>
          <w:sz w:val="20"/>
          <w:szCs w:val="20"/>
          <w:lang w:eastAsia="es-MX"/>
        </w:rPr>
        <w:t>61</w:t>
      </w:r>
      <w:r w:rsidRPr="003E50FA">
        <w:rPr>
          <w:rFonts w:ascii="Arial" w:eastAsia="Times New Roman" w:hAnsi="Arial" w:cs="Arial"/>
          <w:color w:val="000000"/>
          <w:sz w:val="20"/>
          <w:szCs w:val="20"/>
          <w:lang w:eastAsia="es-MX"/>
        </w:rPr>
        <w:t>’</w:t>
      </w:r>
      <w:r w:rsidR="003C1E24">
        <w:rPr>
          <w:rFonts w:ascii="Arial" w:eastAsia="Times New Roman" w:hAnsi="Arial" w:cs="Arial"/>
          <w:color w:val="000000"/>
          <w:sz w:val="20"/>
          <w:szCs w:val="20"/>
          <w:lang w:eastAsia="es-MX"/>
        </w:rPr>
        <w:t>0</w:t>
      </w:r>
      <w:r w:rsidR="00056BB1">
        <w:rPr>
          <w:rFonts w:ascii="Arial" w:eastAsia="Times New Roman" w:hAnsi="Arial" w:cs="Arial"/>
          <w:color w:val="000000"/>
          <w:sz w:val="20"/>
          <w:szCs w:val="20"/>
          <w:lang w:eastAsia="es-MX"/>
        </w:rPr>
        <w:t>18</w:t>
      </w:r>
      <w:r w:rsidR="00AF006C">
        <w:rPr>
          <w:rFonts w:ascii="Arial" w:eastAsia="Times New Roman" w:hAnsi="Arial" w:cs="Arial"/>
          <w:color w:val="000000"/>
          <w:sz w:val="20"/>
          <w:szCs w:val="20"/>
          <w:lang w:eastAsia="es-MX"/>
        </w:rPr>
        <w:t>,</w:t>
      </w:r>
      <w:r w:rsidR="00390B75">
        <w:rPr>
          <w:rFonts w:ascii="Arial" w:eastAsia="Times New Roman" w:hAnsi="Arial" w:cs="Arial"/>
          <w:color w:val="000000"/>
          <w:sz w:val="20"/>
          <w:szCs w:val="20"/>
          <w:lang w:eastAsia="es-MX"/>
        </w:rPr>
        <w:t>500</w:t>
      </w:r>
      <w:r w:rsidR="001B642E">
        <w:rPr>
          <w:rFonts w:ascii="Arial" w:eastAsia="Times New Roman" w:hAnsi="Arial" w:cs="Arial"/>
          <w:color w:val="000000"/>
          <w:sz w:val="20"/>
          <w:szCs w:val="20"/>
          <w:lang w:eastAsia="es-MX"/>
        </w:rPr>
        <w:t>.</w:t>
      </w:r>
      <w:r w:rsidR="00056BB1">
        <w:rPr>
          <w:rFonts w:ascii="Arial" w:eastAsia="Times New Roman" w:hAnsi="Arial" w:cs="Arial"/>
          <w:color w:val="000000"/>
          <w:sz w:val="20"/>
          <w:szCs w:val="20"/>
          <w:lang w:eastAsia="es-MX"/>
        </w:rPr>
        <w:t>35</w:t>
      </w:r>
      <w:r w:rsidR="00390B75">
        <w:rPr>
          <w:rFonts w:ascii="Arial" w:eastAsia="Times New Roman" w:hAnsi="Arial" w:cs="Arial"/>
          <w:color w:val="000000"/>
          <w:sz w:val="20"/>
          <w:szCs w:val="20"/>
          <w:lang w:eastAsia="es-MX"/>
        </w:rPr>
        <w:t>.</w:t>
      </w:r>
    </w:p>
    <w:p w:rsidR="003C1E24" w:rsidRDefault="003C1E24" w:rsidP="007E4004">
      <w:pPr>
        <w:pStyle w:val="Sinespaciado"/>
        <w:ind w:left="708"/>
        <w:jc w:val="both"/>
        <w:rPr>
          <w:rFonts w:ascii="Arial" w:eastAsia="Times New Roman" w:hAnsi="Arial" w:cs="Arial"/>
          <w:color w:val="000000"/>
          <w:sz w:val="20"/>
          <w:szCs w:val="20"/>
          <w:lang w:eastAsia="es-MX"/>
        </w:rPr>
      </w:pPr>
    </w:p>
    <w:p w:rsidR="003C1E24" w:rsidRPr="003E50FA" w:rsidRDefault="003C1E24" w:rsidP="007E4004">
      <w:pPr>
        <w:pStyle w:val="Sinespaciado"/>
        <w:ind w:left="708"/>
        <w:jc w:val="both"/>
        <w:rPr>
          <w:rFonts w:ascii="Arial" w:eastAsia="Times New Roman" w:hAnsi="Arial" w:cs="Arial"/>
          <w:color w:val="000000"/>
          <w:sz w:val="20"/>
          <w:szCs w:val="20"/>
          <w:lang w:eastAsia="es-MX"/>
        </w:rPr>
      </w:pPr>
    </w:p>
    <w:p w:rsidR="003C1E24" w:rsidRDefault="003C1E24" w:rsidP="003E50FA">
      <w:pPr>
        <w:pStyle w:val="Sinespaciado"/>
        <w:ind w:left="709"/>
        <w:rPr>
          <w:rFonts w:ascii="Arial" w:hAnsi="Arial" w:cs="Arial"/>
          <w:sz w:val="20"/>
          <w:szCs w:val="20"/>
        </w:rPr>
      </w:pPr>
    </w:p>
    <w:p w:rsidR="00986DD2" w:rsidRPr="003E50FA" w:rsidRDefault="00986DD2" w:rsidP="003E50FA">
      <w:pPr>
        <w:pStyle w:val="Sinespaciado"/>
        <w:ind w:left="709"/>
        <w:rPr>
          <w:rFonts w:ascii="Arial" w:hAnsi="Arial" w:cs="Arial"/>
          <w:sz w:val="20"/>
          <w:szCs w:val="20"/>
        </w:rPr>
      </w:pPr>
      <w:r w:rsidRPr="003E50FA">
        <w:rPr>
          <w:rFonts w:ascii="Arial" w:hAnsi="Arial" w:cs="Arial"/>
          <w:sz w:val="20"/>
          <w:szCs w:val="20"/>
        </w:rPr>
        <w:t>La depreciación de los bienes muebles se realiza tomando como base la “Guía de Vida Útil Estimada y Porcentajes de Depreciación” publicada por el CONAC en el diario oficial del 15 de agosto de 2012 mediante los Parámetros de Estimación de Vida Útil.</w:t>
      </w:r>
    </w:p>
    <w:p w:rsidR="0091284A" w:rsidRDefault="0091284A" w:rsidP="003E50FA">
      <w:pPr>
        <w:pStyle w:val="Sinespaciado"/>
        <w:rPr>
          <w:rFonts w:ascii="Arial" w:hAnsi="Arial" w:cs="Arial"/>
          <w:sz w:val="16"/>
          <w:szCs w:val="16"/>
        </w:rPr>
      </w:pPr>
    </w:p>
    <w:p w:rsidR="00D15528" w:rsidRPr="00A70EEE" w:rsidRDefault="00D15528" w:rsidP="003E50FA">
      <w:pPr>
        <w:pStyle w:val="Sinespaciado"/>
        <w:rPr>
          <w:rFonts w:ascii="Arial" w:hAnsi="Arial" w:cs="Arial"/>
          <w:sz w:val="16"/>
          <w:szCs w:val="16"/>
        </w:rPr>
      </w:pPr>
    </w:p>
    <w:p w:rsidR="005F2022" w:rsidRDefault="005F2022" w:rsidP="005F2022">
      <w:pPr>
        <w:pStyle w:val="Sinespaciado"/>
        <w:ind w:left="708"/>
        <w:jc w:val="both"/>
        <w:rPr>
          <w:rFonts w:ascii="Arial" w:hAnsi="Arial" w:cs="Arial"/>
          <w:b/>
          <w:sz w:val="20"/>
          <w:szCs w:val="20"/>
        </w:rPr>
      </w:pPr>
      <w:r w:rsidRPr="005F2022">
        <w:rPr>
          <w:rFonts w:ascii="Arial" w:hAnsi="Arial" w:cs="Arial"/>
          <w:b/>
          <w:sz w:val="20"/>
          <w:szCs w:val="20"/>
        </w:rPr>
        <w:t>A</w:t>
      </w:r>
      <w:r>
        <w:rPr>
          <w:rFonts w:ascii="Arial" w:hAnsi="Arial" w:cs="Arial"/>
          <w:b/>
          <w:sz w:val="20"/>
          <w:szCs w:val="20"/>
        </w:rPr>
        <w:t>ctivos</w:t>
      </w:r>
      <w:r w:rsidRPr="005F2022">
        <w:rPr>
          <w:rFonts w:ascii="Arial" w:hAnsi="Arial" w:cs="Arial"/>
          <w:b/>
          <w:sz w:val="20"/>
          <w:szCs w:val="20"/>
        </w:rPr>
        <w:t xml:space="preserve"> I</w:t>
      </w:r>
      <w:r>
        <w:rPr>
          <w:rFonts w:ascii="Arial" w:hAnsi="Arial" w:cs="Arial"/>
          <w:b/>
          <w:sz w:val="20"/>
          <w:szCs w:val="20"/>
        </w:rPr>
        <w:t xml:space="preserve">ntangibles registra un saldo </w:t>
      </w:r>
      <w:r w:rsidR="00A76164">
        <w:rPr>
          <w:rFonts w:ascii="Arial" w:hAnsi="Arial" w:cs="Arial"/>
          <w:b/>
          <w:sz w:val="20"/>
          <w:szCs w:val="20"/>
        </w:rPr>
        <w:t xml:space="preserve">al 31 de Marzo de </w:t>
      </w:r>
      <w:r w:rsidR="00B020DE">
        <w:rPr>
          <w:rFonts w:ascii="Arial" w:hAnsi="Arial" w:cs="Arial"/>
          <w:b/>
          <w:sz w:val="20"/>
          <w:szCs w:val="20"/>
        </w:rPr>
        <w:t>2018</w:t>
      </w:r>
      <w:r w:rsidR="00A76164">
        <w:rPr>
          <w:rFonts w:ascii="Arial" w:hAnsi="Arial" w:cs="Arial"/>
          <w:b/>
          <w:sz w:val="20"/>
          <w:szCs w:val="20"/>
        </w:rPr>
        <w:t xml:space="preserve"> </w:t>
      </w:r>
      <w:r w:rsidR="008A1993">
        <w:rPr>
          <w:rFonts w:ascii="Arial" w:hAnsi="Arial" w:cs="Arial"/>
          <w:b/>
          <w:sz w:val="20"/>
          <w:szCs w:val="20"/>
        </w:rPr>
        <w:t xml:space="preserve">de $ </w:t>
      </w:r>
      <w:r w:rsidR="00390B75">
        <w:rPr>
          <w:rFonts w:ascii="Arial" w:hAnsi="Arial" w:cs="Arial"/>
          <w:b/>
          <w:sz w:val="20"/>
          <w:szCs w:val="20"/>
        </w:rPr>
        <w:t>7</w:t>
      </w:r>
      <w:r w:rsidR="008A1993">
        <w:rPr>
          <w:rFonts w:ascii="Arial" w:hAnsi="Arial" w:cs="Arial"/>
          <w:b/>
          <w:sz w:val="20"/>
          <w:szCs w:val="20"/>
        </w:rPr>
        <w:t>’</w:t>
      </w:r>
      <w:r w:rsidR="003C1E24">
        <w:rPr>
          <w:rFonts w:ascii="Arial" w:hAnsi="Arial" w:cs="Arial"/>
          <w:b/>
          <w:sz w:val="20"/>
          <w:szCs w:val="20"/>
        </w:rPr>
        <w:t>3</w:t>
      </w:r>
      <w:r w:rsidR="00390B75">
        <w:rPr>
          <w:rFonts w:ascii="Arial" w:hAnsi="Arial" w:cs="Arial"/>
          <w:b/>
          <w:sz w:val="20"/>
          <w:szCs w:val="20"/>
        </w:rPr>
        <w:t>83</w:t>
      </w:r>
      <w:r w:rsidR="008A1993">
        <w:rPr>
          <w:rFonts w:ascii="Arial" w:hAnsi="Arial" w:cs="Arial"/>
          <w:b/>
          <w:sz w:val="20"/>
          <w:szCs w:val="20"/>
        </w:rPr>
        <w:t>,</w:t>
      </w:r>
      <w:r w:rsidR="00390B75">
        <w:rPr>
          <w:rFonts w:ascii="Arial" w:hAnsi="Arial" w:cs="Arial"/>
          <w:b/>
          <w:sz w:val="20"/>
          <w:szCs w:val="20"/>
        </w:rPr>
        <w:t>590</w:t>
      </w:r>
      <w:r w:rsidR="008A1993">
        <w:rPr>
          <w:rFonts w:ascii="Arial" w:hAnsi="Arial" w:cs="Arial"/>
          <w:b/>
          <w:sz w:val="20"/>
          <w:szCs w:val="20"/>
        </w:rPr>
        <w:t>.</w:t>
      </w:r>
      <w:r w:rsidR="00390B75">
        <w:rPr>
          <w:rFonts w:ascii="Arial" w:hAnsi="Arial" w:cs="Arial"/>
          <w:b/>
          <w:sz w:val="20"/>
          <w:szCs w:val="20"/>
        </w:rPr>
        <w:t>30.</w:t>
      </w:r>
    </w:p>
    <w:p w:rsidR="008A1993" w:rsidRDefault="008A1993" w:rsidP="00F27A38">
      <w:pPr>
        <w:pStyle w:val="Sinespaciado"/>
        <w:ind w:left="708"/>
        <w:jc w:val="center"/>
        <w:rPr>
          <w:rFonts w:ascii="Arial" w:hAnsi="Arial" w:cs="Arial"/>
          <w:b/>
          <w:sz w:val="20"/>
          <w:szCs w:val="20"/>
        </w:rPr>
      </w:pPr>
    </w:p>
    <w:p w:rsidR="005F2022" w:rsidRDefault="005F2022" w:rsidP="008A1993">
      <w:pPr>
        <w:pStyle w:val="Sinespaciado"/>
        <w:ind w:left="708"/>
        <w:jc w:val="center"/>
        <w:rPr>
          <w:rFonts w:ascii="Arial" w:hAnsi="Arial" w:cs="Arial"/>
          <w:b/>
          <w:sz w:val="20"/>
          <w:szCs w:val="20"/>
        </w:rPr>
      </w:pPr>
    </w:p>
    <w:p w:rsidR="005F2022" w:rsidRPr="00506B0E" w:rsidRDefault="005F2022" w:rsidP="00CC5332">
      <w:pPr>
        <w:pStyle w:val="Sinespaciado"/>
        <w:jc w:val="both"/>
        <w:rPr>
          <w:rFonts w:ascii="Arial" w:hAnsi="Arial" w:cs="Arial"/>
          <w:b/>
          <w:sz w:val="16"/>
          <w:szCs w:val="16"/>
        </w:rPr>
      </w:pPr>
    </w:p>
    <w:p w:rsidR="001230A7" w:rsidRPr="006D438F" w:rsidRDefault="001230A7"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ESTIMACIONES Y DETERIOROS</w:t>
      </w:r>
      <w:r w:rsidR="00CD4291" w:rsidRPr="006D438F">
        <w:rPr>
          <w:rFonts w:ascii="Arial" w:hAnsi="Arial" w:cs="Arial"/>
          <w:b/>
          <w:sz w:val="24"/>
          <w:szCs w:val="24"/>
          <w:u w:val="single"/>
        </w:rPr>
        <w:t xml:space="preserve"> (No Aplica)</w:t>
      </w:r>
    </w:p>
    <w:p w:rsidR="001230A7" w:rsidRPr="006D438F" w:rsidRDefault="00147AFC"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lastRenderedPageBreak/>
        <w:t>OTROS ACTIVOS</w:t>
      </w:r>
    </w:p>
    <w:p w:rsidR="00107E9D" w:rsidRPr="00540A75" w:rsidRDefault="00107E9D" w:rsidP="000C465C">
      <w:pPr>
        <w:pStyle w:val="Sinespaciado"/>
        <w:ind w:left="708"/>
        <w:jc w:val="both"/>
        <w:rPr>
          <w:rFonts w:ascii="Arial" w:hAnsi="Arial" w:cs="Arial"/>
          <w:sz w:val="16"/>
          <w:szCs w:val="16"/>
        </w:rPr>
      </w:pPr>
    </w:p>
    <w:p w:rsidR="00A32D60" w:rsidRPr="002B2813" w:rsidRDefault="00A32D60" w:rsidP="000C465C">
      <w:pPr>
        <w:pStyle w:val="Sinespaciado"/>
        <w:ind w:left="708"/>
        <w:jc w:val="both"/>
        <w:rPr>
          <w:rFonts w:ascii="Arial" w:hAnsi="Arial" w:cs="Arial"/>
          <w:b/>
          <w:sz w:val="20"/>
          <w:szCs w:val="20"/>
        </w:rPr>
      </w:pPr>
      <w:r w:rsidRPr="002B2813">
        <w:rPr>
          <w:rFonts w:ascii="Arial" w:hAnsi="Arial" w:cs="Arial"/>
          <w:b/>
          <w:sz w:val="20"/>
          <w:szCs w:val="20"/>
        </w:rPr>
        <w:t>Otros Activos no circulantes.</w:t>
      </w:r>
    </w:p>
    <w:p w:rsidR="00A32D60" w:rsidRDefault="002B2813" w:rsidP="000C465C">
      <w:pPr>
        <w:pStyle w:val="Sinespaciado"/>
        <w:ind w:left="708"/>
        <w:jc w:val="both"/>
        <w:rPr>
          <w:rFonts w:ascii="Arial" w:hAnsi="Arial" w:cs="Arial"/>
          <w:sz w:val="20"/>
          <w:szCs w:val="20"/>
        </w:rPr>
      </w:pPr>
      <w:r>
        <w:rPr>
          <w:rFonts w:ascii="Arial" w:hAnsi="Arial" w:cs="Arial"/>
          <w:sz w:val="20"/>
          <w:szCs w:val="20"/>
        </w:rPr>
        <w:t xml:space="preserve">Se tienen </w:t>
      </w:r>
      <w:r w:rsidR="00A32D60" w:rsidRPr="002B2813">
        <w:rPr>
          <w:rFonts w:ascii="Arial" w:hAnsi="Arial" w:cs="Arial"/>
          <w:sz w:val="20"/>
          <w:szCs w:val="20"/>
        </w:rPr>
        <w:t>Bienes en Co</w:t>
      </w:r>
      <w:r>
        <w:rPr>
          <w:rFonts w:ascii="Arial" w:hAnsi="Arial" w:cs="Arial"/>
          <w:sz w:val="20"/>
          <w:szCs w:val="20"/>
        </w:rPr>
        <w:t xml:space="preserve">modato </w:t>
      </w:r>
      <w:r w:rsidR="00AF006C">
        <w:rPr>
          <w:rFonts w:ascii="Arial" w:hAnsi="Arial" w:cs="Arial"/>
          <w:sz w:val="20"/>
          <w:szCs w:val="20"/>
        </w:rPr>
        <w:t>por un total de $ 1</w:t>
      </w:r>
      <w:r w:rsidR="00390B75">
        <w:rPr>
          <w:rFonts w:ascii="Arial" w:hAnsi="Arial" w:cs="Arial"/>
          <w:sz w:val="20"/>
          <w:szCs w:val="20"/>
        </w:rPr>
        <w:t>33</w:t>
      </w:r>
      <w:r w:rsidR="00AF006C">
        <w:rPr>
          <w:rFonts w:ascii="Arial" w:hAnsi="Arial" w:cs="Arial"/>
          <w:sz w:val="20"/>
          <w:szCs w:val="20"/>
        </w:rPr>
        <w:t>’</w:t>
      </w:r>
      <w:r w:rsidR="00390B75">
        <w:rPr>
          <w:rFonts w:ascii="Arial" w:hAnsi="Arial" w:cs="Arial"/>
          <w:sz w:val="20"/>
          <w:szCs w:val="20"/>
        </w:rPr>
        <w:t>9</w:t>
      </w:r>
      <w:r w:rsidR="005662D1">
        <w:rPr>
          <w:rFonts w:ascii="Arial" w:hAnsi="Arial" w:cs="Arial"/>
          <w:sz w:val="20"/>
          <w:szCs w:val="20"/>
        </w:rPr>
        <w:t>45</w:t>
      </w:r>
      <w:r w:rsidR="00AF006C">
        <w:rPr>
          <w:rFonts w:ascii="Arial" w:hAnsi="Arial" w:cs="Arial"/>
          <w:sz w:val="20"/>
          <w:szCs w:val="20"/>
        </w:rPr>
        <w:t>,</w:t>
      </w:r>
      <w:r w:rsidR="00390B75">
        <w:rPr>
          <w:rFonts w:ascii="Arial" w:hAnsi="Arial" w:cs="Arial"/>
          <w:sz w:val="20"/>
          <w:szCs w:val="20"/>
        </w:rPr>
        <w:t>47</w:t>
      </w:r>
      <w:r w:rsidR="00AF006C">
        <w:rPr>
          <w:rFonts w:ascii="Arial" w:hAnsi="Arial" w:cs="Arial"/>
          <w:sz w:val="20"/>
          <w:szCs w:val="20"/>
        </w:rPr>
        <w:t>9.</w:t>
      </w:r>
      <w:r w:rsidR="006A7DC5">
        <w:rPr>
          <w:rFonts w:ascii="Arial" w:hAnsi="Arial" w:cs="Arial"/>
          <w:sz w:val="20"/>
          <w:szCs w:val="20"/>
        </w:rPr>
        <w:t>4</w:t>
      </w:r>
      <w:r w:rsidR="00056BB1">
        <w:rPr>
          <w:rFonts w:ascii="Arial" w:hAnsi="Arial" w:cs="Arial"/>
          <w:sz w:val="20"/>
          <w:szCs w:val="20"/>
        </w:rPr>
        <w:t>4</w:t>
      </w:r>
      <w:r>
        <w:rPr>
          <w:rFonts w:ascii="Arial" w:hAnsi="Arial" w:cs="Arial"/>
          <w:sz w:val="20"/>
          <w:szCs w:val="20"/>
        </w:rPr>
        <w:t xml:space="preserve"> al cierre del </w:t>
      </w:r>
      <w:r w:rsidR="00916E9A">
        <w:rPr>
          <w:rFonts w:ascii="Arial" w:hAnsi="Arial" w:cs="Arial"/>
          <w:sz w:val="20"/>
          <w:szCs w:val="20"/>
        </w:rPr>
        <w:t>31 de Marzo de</w:t>
      </w:r>
      <w:r w:rsidR="00506B0E">
        <w:rPr>
          <w:rFonts w:ascii="Arial" w:hAnsi="Arial" w:cs="Arial"/>
          <w:sz w:val="20"/>
          <w:szCs w:val="20"/>
        </w:rPr>
        <w:t xml:space="preserve"> </w:t>
      </w:r>
      <w:r w:rsidR="00B020DE">
        <w:rPr>
          <w:rFonts w:ascii="Arial" w:hAnsi="Arial" w:cs="Arial"/>
          <w:sz w:val="20"/>
          <w:szCs w:val="20"/>
        </w:rPr>
        <w:t>2018</w:t>
      </w:r>
      <w:r w:rsidR="00506B0E">
        <w:rPr>
          <w:rFonts w:ascii="Arial" w:hAnsi="Arial" w:cs="Arial"/>
          <w:sz w:val="20"/>
          <w:szCs w:val="20"/>
        </w:rPr>
        <w:t>.</w:t>
      </w:r>
    </w:p>
    <w:p w:rsidR="00A32D60" w:rsidRDefault="00A32D60" w:rsidP="00506B0E">
      <w:pPr>
        <w:pStyle w:val="Sinespaciado"/>
        <w:ind w:left="426"/>
        <w:jc w:val="center"/>
        <w:rPr>
          <w:rFonts w:ascii="Arial" w:hAnsi="Arial" w:cs="Arial"/>
          <w:sz w:val="16"/>
          <w:szCs w:val="16"/>
        </w:rPr>
      </w:pPr>
    </w:p>
    <w:p w:rsidR="00F06166" w:rsidRDefault="00F06166" w:rsidP="00F06166">
      <w:pPr>
        <w:pStyle w:val="Sinespaciado"/>
        <w:ind w:left="426"/>
        <w:jc w:val="center"/>
        <w:rPr>
          <w:rFonts w:ascii="Arial" w:hAnsi="Arial" w:cs="Arial"/>
          <w:sz w:val="16"/>
          <w:szCs w:val="16"/>
        </w:rPr>
      </w:pPr>
    </w:p>
    <w:p w:rsidR="00F06166" w:rsidRPr="00361B24" w:rsidRDefault="00F06166" w:rsidP="00F06166">
      <w:pPr>
        <w:pStyle w:val="Sinespaciado"/>
        <w:ind w:left="426"/>
        <w:jc w:val="center"/>
        <w:rPr>
          <w:rFonts w:ascii="Arial" w:hAnsi="Arial" w:cs="Arial"/>
          <w:sz w:val="16"/>
          <w:szCs w:val="16"/>
        </w:rPr>
      </w:pPr>
    </w:p>
    <w:p w:rsidR="00AB68EB" w:rsidRPr="00B82B7E" w:rsidRDefault="00AB68EB" w:rsidP="002B2813">
      <w:pPr>
        <w:pStyle w:val="Sinespaciado"/>
        <w:jc w:val="both"/>
        <w:rPr>
          <w:rFonts w:ascii="Arial" w:hAnsi="Arial" w:cs="Arial"/>
          <w:b/>
          <w:sz w:val="28"/>
          <w:szCs w:val="28"/>
          <w:u w:val="single"/>
        </w:rPr>
      </w:pPr>
      <w:r w:rsidRPr="00B82B7E">
        <w:rPr>
          <w:rFonts w:ascii="Arial" w:hAnsi="Arial" w:cs="Arial"/>
          <w:b/>
          <w:sz w:val="28"/>
          <w:szCs w:val="28"/>
          <w:u w:val="single"/>
        </w:rPr>
        <w:t>PASIVO.</w:t>
      </w:r>
    </w:p>
    <w:p w:rsidR="002B2813" w:rsidRDefault="002B2813" w:rsidP="00353E34">
      <w:pPr>
        <w:pStyle w:val="Sinespaciado"/>
        <w:ind w:left="426"/>
        <w:jc w:val="both"/>
        <w:rPr>
          <w:rFonts w:ascii="Arial" w:hAnsi="Arial" w:cs="Arial"/>
          <w:sz w:val="16"/>
          <w:szCs w:val="16"/>
        </w:rPr>
      </w:pPr>
    </w:p>
    <w:p w:rsidR="00C841C4" w:rsidRDefault="00C841C4" w:rsidP="00353E34">
      <w:pPr>
        <w:pStyle w:val="Sinespaciado"/>
        <w:ind w:left="426"/>
        <w:jc w:val="both"/>
        <w:rPr>
          <w:rFonts w:ascii="Arial" w:hAnsi="Arial" w:cs="Arial"/>
          <w:sz w:val="16"/>
          <w:szCs w:val="16"/>
        </w:rPr>
      </w:pPr>
    </w:p>
    <w:p w:rsidR="002B2813" w:rsidRPr="002B2813" w:rsidRDefault="006A7DC5" w:rsidP="008F71CC">
      <w:pPr>
        <w:pStyle w:val="Sinespaciado"/>
        <w:ind w:left="709"/>
        <w:jc w:val="both"/>
        <w:rPr>
          <w:rFonts w:ascii="Arial" w:hAnsi="Arial" w:cs="Arial"/>
          <w:b/>
          <w:sz w:val="20"/>
          <w:szCs w:val="20"/>
          <w:u w:val="single"/>
        </w:rPr>
      </w:pPr>
      <w:r>
        <w:rPr>
          <w:rFonts w:ascii="Arial" w:hAnsi="Arial" w:cs="Arial"/>
          <w:b/>
          <w:sz w:val="20"/>
          <w:szCs w:val="20"/>
          <w:u w:val="single"/>
        </w:rPr>
        <w:t>PASIVO CIRCULANTE,</w:t>
      </w:r>
    </w:p>
    <w:p w:rsidR="006A7DC5" w:rsidRDefault="006A7DC5" w:rsidP="008F71CC">
      <w:pPr>
        <w:pStyle w:val="Sinespaciado"/>
        <w:ind w:left="709"/>
        <w:jc w:val="both"/>
        <w:rPr>
          <w:rFonts w:ascii="Arial" w:hAnsi="Arial" w:cs="Arial"/>
          <w:sz w:val="20"/>
          <w:szCs w:val="20"/>
        </w:rPr>
      </w:pPr>
    </w:p>
    <w:p w:rsidR="00C841C4" w:rsidRDefault="00C841C4" w:rsidP="008F71CC">
      <w:pPr>
        <w:pStyle w:val="Sinespaciado"/>
        <w:ind w:left="709"/>
        <w:jc w:val="both"/>
        <w:rPr>
          <w:rFonts w:ascii="Arial" w:hAnsi="Arial" w:cs="Arial"/>
          <w:sz w:val="20"/>
          <w:szCs w:val="20"/>
        </w:rPr>
      </w:pPr>
    </w:p>
    <w:p w:rsidR="006A7DC5" w:rsidRPr="006A7DC5" w:rsidRDefault="006A7DC5" w:rsidP="008F71CC">
      <w:pPr>
        <w:pStyle w:val="Sinespaciado"/>
        <w:ind w:left="709"/>
        <w:jc w:val="both"/>
        <w:rPr>
          <w:rFonts w:ascii="Arial" w:hAnsi="Arial" w:cs="Arial"/>
          <w:b/>
          <w:sz w:val="20"/>
          <w:szCs w:val="20"/>
        </w:rPr>
      </w:pPr>
      <w:r w:rsidRPr="006A7DC5">
        <w:rPr>
          <w:rFonts w:ascii="Arial" w:hAnsi="Arial" w:cs="Arial"/>
          <w:b/>
          <w:sz w:val="20"/>
          <w:szCs w:val="20"/>
        </w:rPr>
        <w:t>CUENTAS POR PAGAR A CORTO PLAZO.</w:t>
      </w:r>
    </w:p>
    <w:p w:rsidR="002B2813" w:rsidRPr="006A7DC5" w:rsidRDefault="002B2813" w:rsidP="008F71CC">
      <w:pPr>
        <w:pStyle w:val="Sinespaciado"/>
        <w:ind w:left="709"/>
        <w:jc w:val="both"/>
        <w:rPr>
          <w:rFonts w:ascii="Arial" w:hAnsi="Arial" w:cs="Arial"/>
          <w:i/>
          <w:sz w:val="20"/>
          <w:szCs w:val="20"/>
        </w:rPr>
      </w:pPr>
      <w:r>
        <w:rPr>
          <w:rFonts w:ascii="Arial" w:hAnsi="Arial" w:cs="Arial"/>
          <w:sz w:val="20"/>
          <w:szCs w:val="20"/>
        </w:rPr>
        <w:t>El saldo que presenta el Estado Financiero</w:t>
      </w:r>
      <w:r w:rsidR="00413222">
        <w:rPr>
          <w:rFonts w:ascii="Arial" w:hAnsi="Arial" w:cs="Arial"/>
          <w:sz w:val="20"/>
          <w:szCs w:val="20"/>
        </w:rPr>
        <w:t xml:space="preserve"> dentro del rubro del pasivo circulante</w:t>
      </w:r>
      <w:r w:rsidR="00A76164">
        <w:rPr>
          <w:rFonts w:ascii="Arial" w:hAnsi="Arial" w:cs="Arial"/>
          <w:sz w:val="20"/>
          <w:szCs w:val="20"/>
        </w:rPr>
        <w:t xml:space="preserve"> al 31 de marzo de </w:t>
      </w:r>
      <w:r w:rsidR="00B020DE">
        <w:rPr>
          <w:rFonts w:ascii="Arial" w:hAnsi="Arial" w:cs="Arial"/>
          <w:sz w:val="20"/>
          <w:szCs w:val="20"/>
        </w:rPr>
        <w:t>2018</w:t>
      </w:r>
      <w:r w:rsidR="00A76164">
        <w:rPr>
          <w:rFonts w:ascii="Arial" w:hAnsi="Arial" w:cs="Arial"/>
          <w:sz w:val="20"/>
          <w:szCs w:val="20"/>
        </w:rPr>
        <w:t xml:space="preserve"> </w:t>
      </w:r>
      <w:r w:rsidR="00413222">
        <w:rPr>
          <w:rFonts w:ascii="Arial" w:hAnsi="Arial" w:cs="Arial"/>
          <w:sz w:val="20"/>
          <w:szCs w:val="20"/>
        </w:rPr>
        <w:t>es de</w:t>
      </w:r>
      <w:r w:rsidR="00A76164">
        <w:rPr>
          <w:rFonts w:ascii="Arial" w:hAnsi="Arial" w:cs="Arial"/>
          <w:sz w:val="20"/>
          <w:szCs w:val="20"/>
        </w:rPr>
        <w:t xml:space="preserve"> </w:t>
      </w:r>
      <w:r w:rsidR="006A7DC5">
        <w:rPr>
          <w:rFonts w:ascii="Arial" w:hAnsi="Arial" w:cs="Arial"/>
          <w:sz w:val="20"/>
          <w:szCs w:val="20"/>
        </w:rPr>
        <w:t>$5</w:t>
      </w:r>
      <w:r w:rsidR="00F06166">
        <w:rPr>
          <w:rFonts w:ascii="Arial" w:hAnsi="Arial" w:cs="Arial"/>
          <w:sz w:val="20"/>
          <w:szCs w:val="20"/>
        </w:rPr>
        <w:t>2</w:t>
      </w:r>
      <w:r w:rsidR="00413222">
        <w:rPr>
          <w:rFonts w:ascii="Arial" w:hAnsi="Arial" w:cs="Arial"/>
          <w:sz w:val="20"/>
          <w:szCs w:val="20"/>
        </w:rPr>
        <w:t>’</w:t>
      </w:r>
      <w:r w:rsidR="006A7DC5">
        <w:rPr>
          <w:rFonts w:ascii="Arial" w:hAnsi="Arial" w:cs="Arial"/>
          <w:sz w:val="20"/>
          <w:szCs w:val="20"/>
        </w:rPr>
        <w:t>8</w:t>
      </w:r>
      <w:r w:rsidR="00056BB1">
        <w:rPr>
          <w:rFonts w:ascii="Arial" w:hAnsi="Arial" w:cs="Arial"/>
          <w:sz w:val="20"/>
          <w:szCs w:val="20"/>
        </w:rPr>
        <w:t>95</w:t>
      </w:r>
      <w:r w:rsidR="00413222">
        <w:rPr>
          <w:rFonts w:ascii="Arial" w:hAnsi="Arial" w:cs="Arial"/>
          <w:sz w:val="20"/>
          <w:szCs w:val="20"/>
        </w:rPr>
        <w:t>,</w:t>
      </w:r>
      <w:r w:rsidR="00056BB1">
        <w:rPr>
          <w:rFonts w:ascii="Arial" w:hAnsi="Arial" w:cs="Arial"/>
          <w:sz w:val="20"/>
          <w:szCs w:val="20"/>
        </w:rPr>
        <w:t>2</w:t>
      </w:r>
      <w:r w:rsidR="006A7DC5">
        <w:rPr>
          <w:rFonts w:ascii="Arial" w:hAnsi="Arial" w:cs="Arial"/>
          <w:sz w:val="20"/>
          <w:szCs w:val="20"/>
        </w:rPr>
        <w:t>8</w:t>
      </w:r>
      <w:r w:rsidR="00056BB1">
        <w:rPr>
          <w:rFonts w:ascii="Arial" w:hAnsi="Arial" w:cs="Arial"/>
          <w:sz w:val="20"/>
          <w:szCs w:val="20"/>
        </w:rPr>
        <w:t>9</w:t>
      </w:r>
      <w:r w:rsidR="00F06166">
        <w:rPr>
          <w:rFonts w:ascii="Arial" w:hAnsi="Arial" w:cs="Arial"/>
          <w:sz w:val="20"/>
          <w:szCs w:val="20"/>
        </w:rPr>
        <w:t>.</w:t>
      </w:r>
      <w:r w:rsidR="00056BB1">
        <w:rPr>
          <w:rFonts w:ascii="Arial" w:hAnsi="Arial" w:cs="Arial"/>
          <w:sz w:val="20"/>
          <w:szCs w:val="20"/>
        </w:rPr>
        <w:t>32</w:t>
      </w:r>
      <w:r w:rsidR="006A7DC5">
        <w:rPr>
          <w:rFonts w:ascii="Arial" w:hAnsi="Arial" w:cs="Arial"/>
          <w:sz w:val="20"/>
          <w:szCs w:val="20"/>
        </w:rPr>
        <w:t>.</w:t>
      </w:r>
    </w:p>
    <w:p w:rsidR="002059EA" w:rsidRDefault="002059EA" w:rsidP="00353E34">
      <w:pPr>
        <w:pStyle w:val="Sinespaciado"/>
        <w:ind w:left="426"/>
        <w:jc w:val="both"/>
        <w:rPr>
          <w:rFonts w:ascii="Arial" w:hAnsi="Arial" w:cs="Arial"/>
          <w:sz w:val="20"/>
          <w:szCs w:val="20"/>
        </w:rPr>
      </w:pPr>
    </w:p>
    <w:p w:rsidR="00C841C4" w:rsidRDefault="00C841C4" w:rsidP="00353E34">
      <w:pPr>
        <w:pStyle w:val="Sinespaciado"/>
        <w:ind w:left="426"/>
        <w:jc w:val="both"/>
        <w:rPr>
          <w:rFonts w:ascii="Arial" w:hAnsi="Arial" w:cs="Arial"/>
          <w:sz w:val="20"/>
          <w:szCs w:val="20"/>
        </w:rPr>
      </w:pPr>
    </w:p>
    <w:p w:rsidR="006A7DC5" w:rsidRPr="006A7DC5" w:rsidRDefault="006A7DC5" w:rsidP="006A7DC5">
      <w:pPr>
        <w:pStyle w:val="Sinespaciado"/>
        <w:ind w:left="708"/>
        <w:jc w:val="both"/>
        <w:rPr>
          <w:rFonts w:ascii="Arial" w:hAnsi="Arial" w:cs="Arial"/>
          <w:b/>
          <w:sz w:val="20"/>
          <w:szCs w:val="20"/>
        </w:rPr>
      </w:pPr>
      <w:r w:rsidRPr="006A7DC5">
        <w:rPr>
          <w:rFonts w:ascii="Arial" w:hAnsi="Arial" w:cs="Arial"/>
          <w:b/>
          <w:sz w:val="20"/>
          <w:szCs w:val="20"/>
        </w:rPr>
        <w:t>DOCUMENTOS POR PAGAR A CORTO PLAZO.</w:t>
      </w:r>
    </w:p>
    <w:p w:rsidR="006A7DC5" w:rsidRDefault="006A7DC5" w:rsidP="006A7DC5">
      <w:pPr>
        <w:pStyle w:val="Sinespaciado"/>
        <w:ind w:left="708"/>
        <w:jc w:val="both"/>
        <w:rPr>
          <w:rFonts w:ascii="Arial" w:hAnsi="Arial" w:cs="Arial"/>
          <w:sz w:val="20"/>
          <w:szCs w:val="20"/>
        </w:rPr>
      </w:pPr>
      <w:r>
        <w:rPr>
          <w:rFonts w:ascii="Arial" w:hAnsi="Arial" w:cs="Arial"/>
          <w:sz w:val="20"/>
          <w:szCs w:val="20"/>
        </w:rPr>
        <w:t>El saldo que presenta el Estado Financiero al 31 d</w:t>
      </w:r>
      <w:r w:rsidR="00056BB1">
        <w:rPr>
          <w:rFonts w:ascii="Arial" w:hAnsi="Arial" w:cs="Arial"/>
          <w:sz w:val="20"/>
          <w:szCs w:val="20"/>
        </w:rPr>
        <w:t>e marzo de 2018 es de $121,843.</w:t>
      </w:r>
      <w:r>
        <w:rPr>
          <w:rFonts w:ascii="Arial" w:hAnsi="Arial" w:cs="Arial"/>
          <w:sz w:val="20"/>
          <w:szCs w:val="20"/>
        </w:rPr>
        <w:t>0</w:t>
      </w:r>
      <w:r w:rsidR="00056BB1">
        <w:rPr>
          <w:rFonts w:ascii="Arial" w:hAnsi="Arial" w:cs="Arial"/>
          <w:sz w:val="20"/>
          <w:szCs w:val="20"/>
        </w:rPr>
        <w:t>6</w:t>
      </w:r>
    </w:p>
    <w:p w:rsidR="006A7DC5" w:rsidRDefault="006A7DC5" w:rsidP="00353E34">
      <w:pPr>
        <w:pStyle w:val="Sinespaciado"/>
        <w:ind w:left="426"/>
        <w:jc w:val="both"/>
        <w:rPr>
          <w:rFonts w:ascii="Arial" w:hAnsi="Arial" w:cs="Arial"/>
          <w:sz w:val="20"/>
          <w:szCs w:val="20"/>
        </w:rPr>
      </w:pPr>
    </w:p>
    <w:p w:rsidR="00C841C4" w:rsidRDefault="00C841C4" w:rsidP="00353E34">
      <w:pPr>
        <w:pStyle w:val="Sinespaciado"/>
        <w:ind w:left="426"/>
        <w:jc w:val="both"/>
        <w:rPr>
          <w:rFonts w:ascii="Arial" w:hAnsi="Arial" w:cs="Arial"/>
          <w:sz w:val="20"/>
          <w:szCs w:val="20"/>
        </w:rPr>
      </w:pPr>
    </w:p>
    <w:p w:rsidR="006A7DC5" w:rsidRPr="006A7DC5" w:rsidRDefault="006A7DC5" w:rsidP="006A7DC5">
      <w:pPr>
        <w:pStyle w:val="Sinespaciado"/>
        <w:ind w:left="708" w:firstLine="3"/>
        <w:jc w:val="both"/>
        <w:rPr>
          <w:rFonts w:ascii="Arial" w:hAnsi="Arial" w:cs="Arial"/>
          <w:b/>
          <w:sz w:val="20"/>
          <w:szCs w:val="20"/>
        </w:rPr>
      </w:pPr>
      <w:r w:rsidRPr="006A7DC5">
        <w:rPr>
          <w:rFonts w:ascii="Arial" w:hAnsi="Arial" w:cs="Arial"/>
          <w:b/>
          <w:sz w:val="20"/>
          <w:szCs w:val="20"/>
        </w:rPr>
        <w:t>FONDOS Y BIENES DE TERCER</w:t>
      </w:r>
      <w:r w:rsidR="00056BB1">
        <w:rPr>
          <w:rFonts w:ascii="Arial" w:hAnsi="Arial" w:cs="Arial"/>
          <w:b/>
          <w:sz w:val="20"/>
          <w:szCs w:val="20"/>
        </w:rPr>
        <w:t>O</w:t>
      </w:r>
      <w:r w:rsidRPr="006A7DC5">
        <w:rPr>
          <w:rFonts w:ascii="Arial" w:hAnsi="Arial" w:cs="Arial"/>
          <w:b/>
          <w:sz w:val="20"/>
          <w:szCs w:val="20"/>
        </w:rPr>
        <w:t>S EN GARANTÍA Y/O ADMINISTRACIÓN A CORTO PLAZO.</w:t>
      </w:r>
    </w:p>
    <w:p w:rsidR="006A7DC5" w:rsidRDefault="006A7DC5" w:rsidP="006A7DC5">
      <w:pPr>
        <w:pStyle w:val="Sinespaciado"/>
        <w:ind w:left="708" w:firstLine="3"/>
        <w:jc w:val="both"/>
        <w:rPr>
          <w:rFonts w:ascii="Arial" w:hAnsi="Arial" w:cs="Arial"/>
          <w:sz w:val="20"/>
          <w:szCs w:val="20"/>
        </w:rPr>
      </w:pPr>
      <w:r>
        <w:rPr>
          <w:rFonts w:ascii="Arial" w:hAnsi="Arial" w:cs="Arial"/>
          <w:sz w:val="20"/>
          <w:szCs w:val="20"/>
        </w:rPr>
        <w:t>El saldo que presenta el Estado Financiero al 31 de</w:t>
      </w:r>
      <w:r w:rsidR="00056BB1">
        <w:rPr>
          <w:rFonts w:ascii="Arial" w:hAnsi="Arial" w:cs="Arial"/>
          <w:sz w:val="20"/>
          <w:szCs w:val="20"/>
        </w:rPr>
        <w:t xml:space="preserve"> marzo de 2018 es de $154,939.42</w:t>
      </w:r>
      <w:r>
        <w:rPr>
          <w:rFonts w:ascii="Arial" w:hAnsi="Arial" w:cs="Arial"/>
          <w:sz w:val="20"/>
          <w:szCs w:val="20"/>
        </w:rPr>
        <w:t>.</w:t>
      </w:r>
    </w:p>
    <w:p w:rsidR="006A7DC5" w:rsidRDefault="006A7DC5" w:rsidP="006A7DC5">
      <w:pPr>
        <w:pStyle w:val="Sinespaciado"/>
        <w:ind w:left="708" w:firstLine="3"/>
        <w:jc w:val="both"/>
        <w:rPr>
          <w:rFonts w:ascii="Arial" w:hAnsi="Arial" w:cs="Arial"/>
          <w:sz w:val="20"/>
          <w:szCs w:val="20"/>
        </w:rPr>
      </w:pPr>
    </w:p>
    <w:p w:rsidR="006A7DC5" w:rsidRDefault="006A7DC5" w:rsidP="006A7DC5">
      <w:pPr>
        <w:pStyle w:val="Sinespaciado"/>
        <w:ind w:left="708" w:firstLine="3"/>
        <w:jc w:val="both"/>
        <w:rPr>
          <w:rFonts w:ascii="Arial" w:hAnsi="Arial" w:cs="Arial"/>
          <w:sz w:val="20"/>
          <w:szCs w:val="20"/>
        </w:rPr>
      </w:pPr>
    </w:p>
    <w:p w:rsidR="006A7DC5" w:rsidRPr="006A7DC5" w:rsidRDefault="006A7DC5" w:rsidP="006A7DC5">
      <w:pPr>
        <w:pStyle w:val="Sinespaciado"/>
        <w:ind w:left="708" w:firstLine="3"/>
        <w:jc w:val="both"/>
        <w:rPr>
          <w:rFonts w:ascii="Arial" w:hAnsi="Arial" w:cs="Arial"/>
          <w:b/>
          <w:sz w:val="20"/>
          <w:szCs w:val="20"/>
        </w:rPr>
      </w:pPr>
      <w:r w:rsidRPr="006A7DC5">
        <w:rPr>
          <w:rFonts w:ascii="Arial" w:hAnsi="Arial" w:cs="Arial"/>
          <w:b/>
          <w:sz w:val="20"/>
          <w:szCs w:val="20"/>
        </w:rPr>
        <w:t>PROVISIONES A CORTO PLAZO.</w:t>
      </w:r>
    </w:p>
    <w:p w:rsidR="006A7DC5" w:rsidRDefault="006A7DC5" w:rsidP="006A7DC5">
      <w:pPr>
        <w:pStyle w:val="Sinespaciado"/>
        <w:ind w:left="708" w:firstLine="3"/>
        <w:jc w:val="both"/>
        <w:rPr>
          <w:rFonts w:ascii="Arial" w:hAnsi="Arial" w:cs="Arial"/>
          <w:sz w:val="20"/>
          <w:szCs w:val="20"/>
        </w:rPr>
      </w:pPr>
      <w:r>
        <w:rPr>
          <w:rFonts w:ascii="Arial" w:hAnsi="Arial" w:cs="Arial"/>
          <w:sz w:val="20"/>
          <w:szCs w:val="20"/>
        </w:rPr>
        <w:t>El saldo que presenta el Estado Financiero al 31 de marzo de 2018 es de $9’831,499.0</w:t>
      </w:r>
      <w:r w:rsidR="00056BB1">
        <w:rPr>
          <w:rFonts w:ascii="Arial" w:hAnsi="Arial" w:cs="Arial"/>
          <w:sz w:val="20"/>
          <w:szCs w:val="20"/>
        </w:rPr>
        <w:t>2</w:t>
      </w:r>
      <w:r>
        <w:rPr>
          <w:rFonts w:ascii="Arial" w:hAnsi="Arial" w:cs="Arial"/>
          <w:sz w:val="20"/>
          <w:szCs w:val="20"/>
        </w:rPr>
        <w:t>.</w:t>
      </w:r>
    </w:p>
    <w:p w:rsidR="006A7DC5" w:rsidRDefault="006A7DC5" w:rsidP="006A7DC5">
      <w:pPr>
        <w:pStyle w:val="Sinespaciado"/>
        <w:ind w:left="708" w:firstLine="3"/>
        <w:jc w:val="both"/>
        <w:rPr>
          <w:rFonts w:ascii="Arial" w:hAnsi="Arial" w:cs="Arial"/>
          <w:sz w:val="20"/>
          <w:szCs w:val="20"/>
        </w:rPr>
      </w:pPr>
    </w:p>
    <w:p w:rsidR="00C841C4" w:rsidRDefault="00C841C4" w:rsidP="006A7DC5">
      <w:pPr>
        <w:pStyle w:val="Sinespaciado"/>
        <w:ind w:left="708" w:firstLine="3"/>
        <w:jc w:val="both"/>
        <w:rPr>
          <w:rFonts w:ascii="Arial" w:hAnsi="Arial" w:cs="Arial"/>
          <w:sz w:val="20"/>
          <w:szCs w:val="20"/>
        </w:rPr>
      </w:pPr>
    </w:p>
    <w:p w:rsidR="00C841C4" w:rsidRPr="006A7DC5" w:rsidRDefault="00C841C4" w:rsidP="00C841C4">
      <w:pPr>
        <w:pStyle w:val="Sinespaciado"/>
        <w:ind w:left="708" w:firstLine="3"/>
        <w:jc w:val="both"/>
        <w:rPr>
          <w:rFonts w:ascii="Arial" w:hAnsi="Arial" w:cs="Arial"/>
          <w:b/>
          <w:sz w:val="20"/>
          <w:szCs w:val="20"/>
        </w:rPr>
      </w:pPr>
      <w:r>
        <w:rPr>
          <w:rFonts w:ascii="Arial" w:hAnsi="Arial" w:cs="Arial"/>
          <w:b/>
          <w:sz w:val="20"/>
          <w:szCs w:val="20"/>
        </w:rPr>
        <w:t>OTROS PASIVOS A CORTO PLAZO.</w:t>
      </w:r>
    </w:p>
    <w:p w:rsidR="00C841C4" w:rsidRDefault="00C841C4" w:rsidP="00C841C4">
      <w:pPr>
        <w:pStyle w:val="Sinespaciado"/>
        <w:ind w:left="708" w:firstLine="3"/>
        <w:jc w:val="both"/>
        <w:rPr>
          <w:rFonts w:ascii="Arial" w:hAnsi="Arial" w:cs="Arial"/>
          <w:sz w:val="20"/>
          <w:szCs w:val="20"/>
        </w:rPr>
      </w:pPr>
      <w:r>
        <w:rPr>
          <w:rFonts w:ascii="Arial" w:hAnsi="Arial" w:cs="Arial"/>
          <w:sz w:val="20"/>
          <w:szCs w:val="20"/>
        </w:rPr>
        <w:t>El saldo que presenta el Estado Financiero al 31 de marzo de 2018 es de $362,708.9</w:t>
      </w:r>
      <w:r w:rsidR="00056BB1">
        <w:rPr>
          <w:rFonts w:ascii="Arial" w:hAnsi="Arial" w:cs="Arial"/>
          <w:sz w:val="20"/>
          <w:szCs w:val="20"/>
        </w:rPr>
        <w:t>2</w:t>
      </w:r>
      <w:r>
        <w:rPr>
          <w:rFonts w:ascii="Arial" w:hAnsi="Arial" w:cs="Arial"/>
          <w:sz w:val="20"/>
          <w:szCs w:val="20"/>
        </w:rPr>
        <w:t>.</w:t>
      </w:r>
    </w:p>
    <w:p w:rsidR="00C841C4" w:rsidRDefault="00C841C4" w:rsidP="006A7DC5">
      <w:pPr>
        <w:pStyle w:val="Sinespaciado"/>
        <w:ind w:left="708" w:firstLine="3"/>
        <w:jc w:val="both"/>
        <w:rPr>
          <w:rFonts w:ascii="Arial" w:hAnsi="Arial" w:cs="Arial"/>
          <w:sz w:val="20"/>
          <w:szCs w:val="20"/>
        </w:rPr>
      </w:pPr>
    </w:p>
    <w:p w:rsidR="006A7DC5" w:rsidRDefault="006A7DC5" w:rsidP="00353E34">
      <w:pPr>
        <w:pStyle w:val="Sinespaciado"/>
        <w:ind w:left="426"/>
        <w:jc w:val="both"/>
        <w:rPr>
          <w:rFonts w:ascii="Arial" w:hAnsi="Arial" w:cs="Arial"/>
          <w:sz w:val="20"/>
          <w:szCs w:val="20"/>
        </w:rPr>
      </w:pPr>
    </w:p>
    <w:p w:rsidR="00D142EF" w:rsidRPr="0044208F" w:rsidRDefault="0044208F" w:rsidP="002059EA">
      <w:pPr>
        <w:pStyle w:val="Sinespaciado"/>
        <w:ind w:left="708"/>
        <w:rPr>
          <w:rFonts w:ascii="Arial" w:hAnsi="Arial" w:cs="Arial"/>
          <w:b/>
          <w:sz w:val="20"/>
          <w:szCs w:val="20"/>
        </w:rPr>
      </w:pPr>
      <w:r w:rsidRPr="0044208F">
        <w:rPr>
          <w:rFonts w:ascii="Arial" w:hAnsi="Arial" w:cs="Arial"/>
          <w:b/>
          <w:sz w:val="20"/>
          <w:szCs w:val="20"/>
        </w:rPr>
        <w:t>PASIVO NO CIRCULANTE.</w:t>
      </w:r>
    </w:p>
    <w:p w:rsidR="00C841C4" w:rsidRDefault="00C841C4" w:rsidP="00C841C4">
      <w:pPr>
        <w:pStyle w:val="Sinespaciado"/>
        <w:ind w:left="708" w:firstLine="3"/>
        <w:jc w:val="both"/>
        <w:rPr>
          <w:rFonts w:ascii="Arial" w:hAnsi="Arial" w:cs="Arial"/>
          <w:sz w:val="20"/>
          <w:szCs w:val="20"/>
        </w:rPr>
      </w:pPr>
      <w:r>
        <w:rPr>
          <w:rFonts w:ascii="Arial" w:hAnsi="Arial" w:cs="Arial"/>
          <w:sz w:val="20"/>
          <w:szCs w:val="20"/>
        </w:rPr>
        <w:t>El saldo que presenta el Estado Financiero al 31 de marzo de 2018 es de $</w:t>
      </w:r>
      <w:r w:rsidR="00B97849">
        <w:rPr>
          <w:rFonts w:ascii="Arial" w:hAnsi="Arial" w:cs="Arial"/>
          <w:sz w:val="20"/>
          <w:szCs w:val="20"/>
        </w:rPr>
        <w:t>50,546.33</w:t>
      </w:r>
      <w:r>
        <w:rPr>
          <w:rFonts w:ascii="Arial" w:hAnsi="Arial" w:cs="Arial"/>
          <w:sz w:val="20"/>
          <w:szCs w:val="20"/>
        </w:rPr>
        <w:t>.</w:t>
      </w:r>
    </w:p>
    <w:p w:rsidR="00555BE0" w:rsidRDefault="00555BE0" w:rsidP="002059EA">
      <w:pPr>
        <w:pStyle w:val="Sinespaciado"/>
        <w:ind w:left="708"/>
        <w:rPr>
          <w:rFonts w:ascii="Arial" w:hAnsi="Arial" w:cs="Arial"/>
          <w:sz w:val="20"/>
          <w:szCs w:val="20"/>
        </w:rPr>
      </w:pPr>
    </w:p>
    <w:p w:rsidR="00BE59F3" w:rsidRDefault="00BE59F3" w:rsidP="00E6576E">
      <w:pPr>
        <w:pStyle w:val="Sinespaciado"/>
        <w:jc w:val="both"/>
        <w:rPr>
          <w:rFonts w:ascii="Arial" w:hAnsi="Arial" w:cs="Arial"/>
          <w:sz w:val="20"/>
          <w:szCs w:val="20"/>
        </w:rPr>
      </w:pPr>
    </w:p>
    <w:p w:rsidR="00413222" w:rsidRDefault="00413222" w:rsidP="00D805D8">
      <w:pPr>
        <w:pStyle w:val="Sinespaciado"/>
        <w:jc w:val="both"/>
        <w:rPr>
          <w:rFonts w:ascii="Arial" w:hAnsi="Arial" w:cs="Arial"/>
          <w:sz w:val="20"/>
          <w:szCs w:val="20"/>
        </w:rPr>
      </w:pPr>
    </w:p>
    <w:p w:rsidR="00BE59F3" w:rsidRPr="005D360E" w:rsidRDefault="00BE59F3" w:rsidP="00BE59F3">
      <w:pPr>
        <w:pStyle w:val="Sinespaciado"/>
        <w:rPr>
          <w:rFonts w:ascii="Arial" w:hAnsi="Arial" w:cs="Arial"/>
          <w:b/>
          <w:sz w:val="28"/>
          <w:szCs w:val="28"/>
          <w:u w:val="single"/>
        </w:rPr>
      </w:pPr>
      <w:r w:rsidRPr="005D360E">
        <w:rPr>
          <w:rFonts w:ascii="Arial" w:hAnsi="Arial" w:cs="Arial"/>
          <w:b/>
          <w:sz w:val="28"/>
          <w:szCs w:val="28"/>
          <w:u w:val="single"/>
        </w:rPr>
        <w:t>II) NOTAS AL ESTADO DE ACTIVIDADES.</w:t>
      </w:r>
    </w:p>
    <w:p w:rsidR="00016497" w:rsidRDefault="00016497" w:rsidP="000C465C">
      <w:pPr>
        <w:pStyle w:val="Sinespaciado"/>
        <w:jc w:val="both"/>
        <w:rPr>
          <w:rFonts w:ascii="Arial" w:hAnsi="Arial" w:cs="Arial"/>
          <w:sz w:val="16"/>
          <w:szCs w:val="16"/>
        </w:rPr>
      </w:pPr>
    </w:p>
    <w:p w:rsidR="00E60906" w:rsidRPr="00540A75" w:rsidRDefault="00E60906" w:rsidP="000C465C">
      <w:pPr>
        <w:pStyle w:val="Sinespaciado"/>
        <w:jc w:val="both"/>
        <w:rPr>
          <w:rFonts w:ascii="Arial" w:hAnsi="Arial" w:cs="Arial"/>
          <w:sz w:val="16"/>
          <w:szCs w:val="16"/>
        </w:rPr>
      </w:pPr>
    </w:p>
    <w:p w:rsidR="00AB68EB" w:rsidRPr="00BE59F3" w:rsidRDefault="00AB68EB"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Ingresos de Gestión.</w:t>
      </w:r>
    </w:p>
    <w:p w:rsidR="00BE59F3" w:rsidRDefault="005923FA" w:rsidP="006B2983">
      <w:pPr>
        <w:pStyle w:val="Sinespaciado"/>
        <w:ind w:left="709"/>
        <w:jc w:val="both"/>
        <w:rPr>
          <w:rFonts w:ascii="Arial" w:hAnsi="Arial" w:cs="Arial"/>
          <w:sz w:val="20"/>
          <w:szCs w:val="20"/>
        </w:rPr>
      </w:pPr>
      <w:r>
        <w:rPr>
          <w:rFonts w:ascii="Arial" w:hAnsi="Arial" w:cs="Arial"/>
          <w:sz w:val="20"/>
          <w:szCs w:val="20"/>
        </w:rPr>
        <w:t>S</w:t>
      </w:r>
      <w:r w:rsidR="00BE59F3" w:rsidRPr="00CC5332">
        <w:rPr>
          <w:rFonts w:ascii="Arial" w:hAnsi="Arial" w:cs="Arial"/>
          <w:sz w:val="20"/>
          <w:szCs w:val="20"/>
        </w:rPr>
        <w:t xml:space="preserve">e obtuvieron ingresos por </w:t>
      </w:r>
      <w:r w:rsidR="00B97849">
        <w:rPr>
          <w:rFonts w:ascii="Arial" w:hAnsi="Arial" w:cs="Arial"/>
          <w:sz w:val="20"/>
          <w:szCs w:val="20"/>
        </w:rPr>
        <w:t>un total de $12’661,689.83</w:t>
      </w:r>
      <w:r w:rsidR="000920ED">
        <w:rPr>
          <w:rFonts w:ascii="Arial" w:hAnsi="Arial" w:cs="Arial"/>
          <w:sz w:val="20"/>
          <w:szCs w:val="20"/>
        </w:rPr>
        <w:t xml:space="preserve"> </w:t>
      </w:r>
      <w:r w:rsidR="006B2983">
        <w:rPr>
          <w:rFonts w:ascii="Arial" w:hAnsi="Arial" w:cs="Arial"/>
          <w:sz w:val="20"/>
          <w:szCs w:val="20"/>
        </w:rPr>
        <w:t>cuyo desglose s</w:t>
      </w:r>
      <w:r w:rsidR="006D438F">
        <w:rPr>
          <w:rFonts w:ascii="Arial" w:hAnsi="Arial" w:cs="Arial"/>
          <w:sz w:val="20"/>
          <w:szCs w:val="20"/>
        </w:rPr>
        <w:t xml:space="preserve">e presenta </w:t>
      </w:r>
      <w:r w:rsidR="006B2983">
        <w:rPr>
          <w:rFonts w:ascii="Arial" w:hAnsi="Arial" w:cs="Arial"/>
          <w:sz w:val="20"/>
          <w:szCs w:val="20"/>
        </w:rPr>
        <w:t>en</w:t>
      </w:r>
      <w:r w:rsidR="006D438F">
        <w:rPr>
          <w:rFonts w:ascii="Arial" w:hAnsi="Arial" w:cs="Arial"/>
          <w:sz w:val="20"/>
          <w:szCs w:val="20"/>
        </w:rPr>
        <w:t xml:space="preserve"> el siguiente detalle</w:t>
      </w:r>
      <w:r w:rsidR="000920ED">
        <w:rPr>
          <w:rFonts w:ascii="Arial" w:hAnsi="Arial" w:cs="Arial"/>
          <w:sz w:val="20"/>
          <w:szCs w:val="20"/>
        </w:rPr>
        <w:t>:</w:t>
      </w:r>
    </w:p>
    <w:p w:rsidR="006E5BF6" w:rsidRDefault="006E5BF6" w:rsidP="006B2983">
      <w:pPr>
        <w:pStyle w:val="Sinespaciado"/>
        <w:ind w:left="709"/>
        <w:jc w:val="both"/>
        <w:rPr>
          <w:rFonts w:ascii="Arial" w:hAnsi="Arial" w:cs="Arial"/>
          <w:sz w:val="20"/>
          <w:szCs w:val="20"/>
        </w:rPr>
      </w:pPr>
    </w:p>
    <w:tbl>
      <w:tblPr>
        <w:tblW w:w="7796" w:type="dxa"/>
        <w:tblInd w:w="921" w:type="dxa"/>
        <w:tblCellMar>
          <w:left w:w="70" w:type="dxa"/>
          <w:right w:w="70" w:type="dxa"/>
        </w:tblCellMar>
        <w:tblLook w:val="04A0" w:firstRow="1" w:lastRow="0" w:firstColumn="1" w:lastColumn="0" w:noHBand="0" w:noVBand="1"/>
      </w:tblPr>
      <w:tblGrid>
        <w:gridCol w:w="656"/>
        <w:gridCol w:w="5439"/>
        <w:gridCol w:w="1701"/>
      </w:tblGrid>
      <w:tr w:rsidR="00B97849" w:rsidRPr="00B97849" w:rsidTr="00B97849">
        <w:trPr>
          <w:trHeight w:val="98"/>
        </w:trPr>
        <w:tc>
          <w:tcPr>
            <w:tcW w:w="656" w:type="dxa"/>
            <w:tcBorders>
              <w:top w:val="single" w:sz="4" w:space="0" w:color="auto"/>
              <w:left w:val="single" w:sz="4" w:space="0" w:color="auto"/>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center"/>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Cuenta</w:t>
            </w:r>
          </w:p>
        </w:tc>
        <w:tc>
          <w:tcPr>
            <w:tcW w:w="5439"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center"/>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Nombre</w:t>
            </w:r>
          </w:p>
        </w:tc>
        <w:tc>
          <w:tcPr>
            <w:tcW w:w="1701"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center"/>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 xml:space="preserve"> Saldo al 31/03/2018 </w:t>
            </w:r>
          </w:p>
        </w:tc>
      </w:tr>
      <w:tr w:rsidR="00B97849" w:rsidRPr="00B97849" w:rsidTr="00B97849">
        <w:trPr>
          <w:trHeight w:val="98"/>
        </w:trPr>
        <w:tc>
          <w:tcPr>
            <w:tcW w:w="656" w:type="dxa"/>
            <w:tcBorders>
              <w:top w:val="single" w:sz="4" w:space="0" w:color="auto"/>
              <w:left w:val="single" w:sz="4" w:space="0" w:color="auto"/>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center"/>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4.1.6.3</w:t>
            </w:r>
          </w:p>
        </w:tc>
        <w:tc>
          <w:tcPr>
            <w:tcW w:w="5439"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INDEMNIZACIONES</w:t>
            </w:r>
          </w:p>
        </w:tc>
        <w:tc>
          <w:tcPr>
            <w:tcW w:w="1701"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w:t>
            </w:r>
            <w:r w:rsidRPr="00B97849">
              <w:rPr>
                <w:rFonts w:ascii="Arial" w:eastAsia="Times New Roman" w:hAnsi="Arial" w:cs="Arial"/>
                <w:color w:val="000000"/>
                <w:sz w:val="16"/>
                <w:szCs w:val="16"/>
                <w:lang w:eastAsia="es-MX"/>
              </w:rPr>
              <w:t xml:space="preserve">149,443.73 </w:t>
            </w:r>
          </w:p>
        </w:tc>
      </w:tr>
      <w:tr w:rsidR="00B97849" w:rsidRPr="00B97849" w:rsidTr="00B97849">
        <w:trPr>
          <w:trHeight w:val="98"/>
        </w:trPr>
        <w:tc>
          <w:tcPr>
            <w:tcW w:w="656" w:type="dxa"/>
            <w:tcBorders>
              <w:top w:val="single" w:sz="4" w:space="0" w:color="auto"/>
              <w:left w:val="single" w:sz="4" w:space="0" w:color="auto"/>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center"/>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4.1.7.3</w:t>
            </w:r>
          </w:p>
        </w:tc>
        <w:tc>
          <w:tcPr>
            <w:tcW w:w="5439"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INGRESOS POR VENTA DE BIENES Y SERVICIOS DE ORGANISMOS DESCENTRALIZADOS</w:t>
            </w:r>
          </w:p>
        </w:tc>
        <w:tc>
          <w:tcPr>
            <w:tcW w:w="1701"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$ 12’</w:t>
            </w:r>
            <w:r w:rsidRPr="00B97849">
              <w:rPr>
                <w:rFonts w:ascii="Arial" w:eastAsia="Times New Roman" w:hAnsi="Arial" w:cs="Arial"/>
                <w:color w:val="000000"/>
                <w:sz w:val="16"/>
                <w:szCs w:val="16"/>
                <w:lang w:eastAsia="es-MX"/>
              </w:rPr>
              <w:t xml:space="preserve">512,246.10 </w:t>
            </w:r>
          </w:p>
        </w:tc>
      </w:tr>
      <w:tr w:rsidR="00B97849" w:rsidRPr="00B97849" w:rsidTr="00B97849">
        <w:trPr>
          <w:trHeight w:val="98"/>
        </w:trPr>
        <w:tc>
          <w:tcPr>
            <w:tcW w:w="656" w:type="dxa"/>
            <w:tcBorders>
              <w:top w:val="single" w:sz="4" w:space="0" w:color="auto"/>
              <w:left w:val="single" w:sz="4" w:space="0" w:color="auto"/>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center"/>
              <w:rPr>
                <w:rFonts w:ascii="Arial" w:eastAsia="Times New Roman" w:hAnsi="Arial" w:cs="Arial"/>
                <w:color w:val="000000"/>
                <w:sz w:val="16"/>
                <w:szCs w:val="16"/>
                <w:lang w:eastAsia="es-MX"/>
              </w:rPr>
            </w:pPr>
          </w:p>
        </w:tc>
        <w:tc>
          <w:tcPr>
            <w:tcW w:w="5439"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rPr>
                <w:rFonts w:ascii="Arial" w:eastAsia="Times New Roman" w:hAnsi="Arial" w:cs="Arial"/>
                <w:color w:val="000000"/>
                <w:sz w:val="16"/>
                <w:szCs w:val="16"/>
                <w:lang w:eastAsia="es-MX"/>
              </w:rPr>
            </w:pPr>
            <w:r w:rsidRPr="00B97849">
              <w:rPr>
                <w:rFonts w:ascii="Arial" w:eastAsia="Times New Roman" w:hAnsi="Arial" w:cs="Arial"/>
                <w:color w:val="000000"/>
                <w:sz w:val="16"/>
                <w:szCs w:val="16"/>
                <w:lang w:eastAsia="es-MX"/>
              </w:rPr>
              <w:t>TOTAL</w:t>
            </w:r>
          </w:p>
        </w:tc>
        <w:tc>
          <w:tcPr>
            <w:tcW w:w="1701" w:type="dxa"/>
            <w:tcBorders>
              <w:top w:val="single" w:sz="4" w:space="0" w:color="auto"/>
              <w:left w:val="nil"/>
              <w:bottom w:val="single" w:sz="4" w:space="0" w:color="auto"/>
              <w:right w:val="single" w:sz="4" w:space="0" w:color="auto"/>
            </w:tcBorders>
            <w:shd w:val="clear" w:color="auto" w:fill="auto"/>
            <w:noWrap/>
            <w:hideMark/>
          </w:tcPr>
          <w:p w:rsidR="00B97849" w:rsidRPr="00B97849" w:rsidRDefault="00B97849" w:rsidP="00B9784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$ 12’</w:t>
            </w:r>
            <w:r w:rsidRPr="00B97849">
              <w:rPr>
                <w:rFonts w:ascii="Arial" w:eastAsia="Times New Roman" w:hAnsi="Arial" w:cs="Arial"/>
                <w:color w:val="000000"/>
                <w:sz w:val="16"/>
                <w:szCs w:val="16"/>
                <w:lang w:eastAsia="es-MX"/>
              </w:rPr>
              <w:t>661,689.83</w:t>
            </w:r>
          </w:p>
        </w:tc>
      </w:tr>
    </w:tbl>
    <w:p w:rsidR="005923FA" w:rsidRDefault="005923FA" w:rsidP="006B2983">
      <w:pPr>
        <w:pStyle w:val="Sinespaciado"/>
        <w:ind w:left="709"/>
        <w:jc w:val="both"/>
        <w:rPr>
          <w:rFonts w:ascii="Arial" w:hAnsi="Arial" w:cs="Arial"/>
          <w:sz w:val="20"/>
          <w:szCs w:val="20"/>
        </w:rPr>
      </w:pPr>
    </w:p>
    <w:p w:rsidR="00016497" w:rsidRPr="00BE59F3" w:rsidRDefault="00016497"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lastRenderedPageBreak/>
        <w:t>Gastos y Otras Pérdidas.</w:t>
      </w:r>
    </w:p>
    <w:p w:rsidR="000920ED" w:rsidRDefault="005B08A9" w:rsidP="006D438F">
      <w:pPr>
        <w:pStyle w:val="Sinespaciado"/>
        <w:ind w:left="709"/>
        <w:jc w:val="both"/>
        <w:rPr>
          <w:rFonts w:ascii="Arial" w:hAnsi="Arial" w:cs="Arial"/>
          <w:sz w:val="20"/>
          <w:szCs w:val="20"/>
        </w:rPr>
      </w:pPr>
      <w:r>
        <w:rPr>
          <w:rFonts w:ascii="Arial" w:hAnsi="Arial" w:cs="Arial"/>
          <w:sz w:val="20"/>
          <w:szCs w:val="20"/>
        </w:rPr>
        <w:t>L</w:t>
      </w:r>
      <w:r w:rsidR="006D438F">
        <w:rPr>
          <w:rFonts w:ascii="Arial" w:hAnsi="Arial" w:cs="Arial"/>
          <w:sz w:val="20"/>
          <w:szCs w:val="20"/>
        </w:rPr>
        <w:t xml:space="preserve">os </w:t>
      </w:r>
      <w:r w:rsidR="000920ED" w:rsidRPr="000920ED">
        <w:rPr>
          <w:rFonts w:ascii="Arial" w:hAnsi="Arial" w:cs="Arial"/>
          <w:sz w:val="20"/>
          <w:szCs w:val="20"/>
        </w:rPr>
        <w:t>recursos ejercidos se utilizaron principalmente para</w:t>
      </w:r>
      <w:r w:rsidR="002E076E">
        <w:rPr>
          <w:rFonts w:ascii="Arial" w:hAnsi="Arial" w:cs="Arial"/>
          <w:sz w:val="20"/>
          <w:szCs w:val="20"/>
        </w:rPr>
        <w:t xml:space="preserve"> ayudas sociales</w:t>
      </w:r>
      <w:r w:rsidR="000920ED" w:rsidRPr="000920ED">
        <w:rPr>
          <w:rFonts w:ascii="Arial" w:hAnsi="Arial" w:cs="Arial"/>
          <w:sz w:val="20"/>
          <w:szCs w:val="20"/>
        </w:rPr>
        <w:t xml:space="preserve"> a través de los programas de Asistencia Alimentaria, </w:t>
      </w:r>
      <w:r w:rsidR="00F1480D">
        <w:rPr>
          <w:rFonts w:ascii="Arial" w:hAnsi="Arial" w:cs="Arial"/>
          <w:sz w:val="20"/>
          <w:szCs w:val="20"/>
        </w:rPr>
        <w:t>A</w:t>
      </w:r>
      <w:r w:rsidR="000920ED" w:rsidRPr="000920ED">
        <w:rPr>
          <w:rFonts w:ascii="Arial" w:hAnsi="Arial" w:cs="Arial"/>
          <w:sz w:val="20"/>
          <w:szCs w:val="20"/>
        </w:rPr>
        <w:t>poyos económicos y Médicos, Apoyo a Albergues de adultos y niños, Ayuda Alimentaria directa a  grupos en pobreza extrema, desayunos escolares</w:t>
      </w:r>
      <w:r w:rsidR="006D438F">
        <w:rPr>
          <w:rFonts w:ascii="Arial" w:hAnsi="Arial" w:cs="Arial"/>
          <w:sz w:val="20"/>
          <w:szCs w:val="20"/>
        </w:rPr>
        <w:t>.</w:t>
      </w:r>
    </w:p>
    <w:p w:rsidR="004A0040" w:rsidRPr="000920ED" w:rsidRDefault="004A0040" w:rsidP="006D438F">
      <w:pPr>
        <w:pStyle w:val="Sinespaciado"/>
        <w:ind w:left="709"/>
        <w:jc w:val="both"/>
        <w:rPr>
          <w:rFonts w:ascii="Arial" w:hAnsi="Arial" w:cs="Arial"/>
          <w:sz w:val="20"/>
          <w:szCs w:val="20"/>
        </w:rPr>
      </w:pPr>
    </w:p>
    <w:p w:rsidR="006E5BF6" w:rsidRPr="00AC5F30" w:rsidRDefault="006E5BF6" w:rsidP="000C465C">
      <w:pPr>
        <w:pStyle w:val="Sinespaciado"/>
        <w:jc w:val="both"/>
        <w:rPr>
          <w:rFonts w:ascii="Arial" w:hAnsi="Arial" w:cs="Arial"/>
          <w:sz w:val="20"/>
          <w:szCs w:val="20"/>
        </w:rPr>
      </w:pPr>
    </w:p>
    <w:p w:rsidR="00AC5F30" w:rsidRPr="00AC5F30" w:rsidRDefault="00AC5F30" w:rsidP="000C465C">
      <w:pPr>
        <w:pStyle w:val="Sinespaciado"/>
        <w:jc w:val="both"/>
        <w:rPr>
          <w:rFonts w:ascii="Arial" w:hAnsi="Arial" w:cs="Arial"/>
          <w:sz w:val="20"/>
          <w:szCs w:val="20"/>
        </w:rPr>
      </w:pPr>
    </w:p>
    <w:p w:rsidR="006E5BF6" w:rsidRPr="00AC5F30" w:rsidRDefault="006E5BF6" w:rsidP="000C465C">
      <w:pPr>
        <w:pStyle w:val="Sinespaciado"/>
        <w:jc w:val="both"/>
        <w:rPr>
          <w:rFonts w:ascii="Arial" w:hAnsi="Arial" w:cs="Arial"/>
          <w:sz w:val="20"/>
          <w:szCs w:val="20"/>
        </w:rPr>
      </w:pPr>
    </w:p>
    <w:p w:rsidR="00016497"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III) NOTAS AL ESTADO DE VARIACIÓN EN LA HACIENDA PÚBLICA.</w:t>
      </w:r>
    </w:p>
    <w:p w:rsidR="00605602" w:rsidRDefault="00605602" w:rsidP="000C465C">
      <w:pPr>
        <w:pStyle w:val="Sinespaciado"/>
        <w:jc w:val="both"/>
        <w:rPr>
          <w:rFonts w:ascii="Arial" w:hAnsi="Arial" w:cs="Arial"/>
          <w:sz w:val="16"/>
          <w:szCs w:val="16"/>
        </w:rPr>
      </w:pPr>
    </w:p>
    <w:p w:rsidR="00AC5F30" w:rsidRDefault="00AC5F30" w:rsidP="000C465C">
      <w:pPr>
        <w:pStyle w:val="Sinespaciado"/>
        <w:jc w:val="both"/>
        <w:rPr>
          <w:rFonts w:ascii="Arial" w:hAnsi="Arial" w:cs="Arial"/>
          <w:sz w:val="16"/>
          <w:szCs w:val="16"/>
        </w:rPr>
      </w:pPr>
    </w:p>
    <w:p w:rsidR="00605602" w:rsidRDefault="009E65A8" w:rsidP="009E65A8">
      <w:pPr>
        <w:pStyle w:val="Sinespaciado"/>
        <w:ind w:left="709"/>
        <w:jc w:val="both"/>
        <w:rPr>
          <w:rFonts w:ascii="Arial" w:hAnsi="Arial" w:cs="Arial"/>
          <w:sz w:val="20"/>
          <w:szCs w:val="20"/>
        </w:rPr>
      </w:pPr>
      <w:r w:rsidRPr="009E65A8">
        <w:rPr>
          <w:rFonts w:ascii="Arial" w:hAnsi="Arial" w:cs="Arial"/>
          <w:sz w:val="20"/>
          <w:szCs w:val="20"/>
        </w:rPr>
        <w:t xml:space="preserve">La variación en el rubro de la Hacienda Pública se origina por el </w:t>
      </w:r>
      <w:r w:rsidR="00605602">
        <w:rPr>
          <w:rFonts w:ascii="Arial" w:hAnsi="Arial" w:cs="Arial"/>
          <w:sz w:val="20"/>
          <w:szCs w:val="20"/>
        </w:rPr>
        <w:t xml:space="preserve">resultado de los ingresos menos los egresos del período 1 enero al 31 de marzo de </w:t>
      </w:r>
      <w:r w:rsidR="00B020DE">
        <w:rPr>
          <w:rFonts w:ascii="Arial" w:hAnsi="Arial" w:cs="Arial"/>
          <w:sz w:val="20"/>
          <w:szCs w:val="20"/>
        </w:rPr>
        <w:t>2018</w:t>
      </w:r>
      <w:r w:rsidR="00605602">
        <w:rPr>
          <w:rFonts w:ascii="Arial" w:hAnsi="Arial" w:cs="Arial"/>
          <w:sz w:val="20"/>
          <w:szCs w:val="20"/>
        </w:rPr>
        <w:t>.</w:t>
      </w:r>
    </w:p>
    <w:p w:rsidR="00240F90" w:rsidRPr="00AC5F30" w:rsidRDefault="00240F90" w:rsidP="000C465C">
      <w:pPr>
        <w:pStyle w:val="Sinespaciado"/>
        <w:jc w:val="both"/>
        <w:rPr>
          <w:rFonts w:ascii="Arial" w:hAnsi="Arial" w:cs="Arial"/>
          <w:sz w:val="20"/>
          <w:szCs w:val="20"/>
        </w:rPr>
      </w:pPr>
    </w:p>
    <w:p w:rsidR="006E5BF6" w:rsidRPr="00AC5F30" w:rsidRDefault="006E5BF6" w:rsidP="000C465C">
      <w:pPr>
        <w:pStyle w:val="Sinespaciado"/>
        <w:jc w:val="both"/>
        <w:rPr>
          <w:rFonts w:ascii="Arial" w:hAnsi="Arial" w:cs="Arial"/>
          <w:sz w:val="20"/>
          <w:szCs w:val="20"/>
        </w:rPr>
      </w:pPr>
    </w:p>
    <w:p w:rsidR="00AC5F30" w:rsidRDefault="00AC5F30" w:rsidP="000C465C">
      <w:pPr>
        <w:pStyle w:val="Sinespaciado"/>
        <w:jc w:val="both"/>
        <w:rPr>
          <w:rFonts w:ascii="Arial" w:hAnsi="Arial" w:cs="Arial"/>
          <w:sz w:val="16"/>
          <w:szCs w:val="16"/>
        </w:rPr>
      </w:pPr>
    </w:p>
    <w:p w:rsidR="00871EAC" w:rsidRPr="00540A75" w:rsidRDefault="00871EAC" w:rsidP="000C465C">
      <w:pPr>
        <w:pStyle w:val="Sinespaciado"/>
        <w:jc w:val="both"/>
        <w:rPr>
          <w:rFonts w:ascii="Arial" w:hAnsi="Arial" w:cs="Arial"/>
          <w:sz w:val="16"/>
          <w:szCs w:val="16"/>
        </w:rPr>
      </w:pPr>
    </w:p>
    <w:p w:rsidR="00AB68EB"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IV) NOTAS AL ESTADO DE FLUJOS DE EFECTIVO</w:t>
      </w:r>
    </w:p>
    <w:p w:rsidR="009E65A8" w:rsidRDefault="009E65A8" w:rsidP="003A6D05">
      <w:pPr>
        <w:pStyle w:val="Sinespaciado"/>
        <w:jc w:val="both"/>
        <w:rPr>
          <w:rFonts w:ascii="Arial" w:hAnsi="Arial" w:cs="Arial"/>
          <w:sz w:val="20"/>
          <w:szCs w:val="20"/>
        </w:rPr>
      </w:pPr>
    </w:p>
    <w:p w:rsidR="006E5BF6" w:rsidRPr="00662D17" w:rsidRDefault="006E5BF6" w:rsidP="003A6D05">
      <w:pPr>
        <w:pStyle w:val="Sinespaciado"/>
        <w:jc w:val="both"/>
        <w:rPr>
          <w:rFonts w:ascii="Arial" w:hAnsi="Arial" w:cs="Arial"/>
          <w:b/>
          <w:sz w:val="20"/>
          <w:szCs w:val="20"/>
        </w:rPr>
      </w:pPr>
      <w:r w:rsidRPr="00662D17">
        <w:rPr>
          <w:rFonts w:ascii="Arial" w:hAnsi="Arial" w:cs="Arial"/>
          <w:b/>
          <w:sz w:val="20"/>
          <w:szCs w:val="20"/>
        </w:rPr>
        <w:t>Flujos de Efectivo de las Actividades de Operación.</w:t>
      </w:r>
    </w:p>
    <w:tbl>
      <w:tblPr>
        <w:tblW w:w="6025" w:type="dxa"/>
        <w:tblInd w:w="708" w:type="dxa"/>
        <w:tblCellMar>
          <w:left w:w="70" w:type="dxa"/>
          <w:right w:w="70" w:type="dxa"/>
        </w:tblCellMar>
        <w:tblLook w:val="04A0" w:firstRow="1" w:lastRow="0" w:firstColumn="1" w:lastColumn="0" w:noHBand="0" w:noVBand="1"/>
      </w:tblPr>
      <w:tblGrid>
        <w:gridCol w:w="4465"/>
        <w:gridCol w:w="1560"/>
      </w:tblGrid>
      <w:tr w:rsidR="00662D17" w:rsidRPr="00662D17" w:rsidTr="00662D17">
        <w:trPr>
          <w:trHeight w:val="300"/>
        </w:trPr>
        <w:tc>
          <w:tcPr>
            <w:tcW w:w="4465" w:type="dxa"/>
            <w:tcBorders>
              <w:top w:val="nil"/>
              <w:left w:val="nil"/>
              <w:bottom w:val="nil"/>
              <w:right w:val="nil"/>
            </w:tcBorders>
            <w:shd w:val="clear" w:color="auto" w:fill="auto"/>
            <w:noWrap/>
            <w:vAlign w:val="center"/>
            <w:hideMark/>
          </w:tcPr>
          <w:p w:rsidR="00AE0134" w:rsidRDefault="00AE0134" w:rsidP="00662D17">
            <w:pPr>
              <w:pStyle w:val="Sinespaciado"/>
              <w:rPr>
                <w:rFonts w:ascii="Arial" w:hAnsi="Arial" w:cs="Arial"/>
                <w:sz w:val="16"/>
                <w:szCs w:val="16"/>
              </w:rPr>
            </w:pPr>
          </w:p>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Origen:</w:t>
            </w: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662D17">
        <w:trPr>
          <w:trHeight w:val="23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Aprovechamientos de Tipo Corriente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662D17" w:rsidP="00306304">
            <w:pPr>
              <w:pStyle w:val="Sinespaciado"/>
              <w:jc w:val="right"/>
              <w:rPr>
                <w:rFonts w:ascii="Arial" w:hAnsi="Arial" w:cs="Arial"/>
                <w:sz w:val="16"/>
                <w:szCs w:val="16"/>
              </w:rPr>
            </w:pPr>
            <w:r>
              <w:rPr>
                <w:rFonts w:ascii="Arial" w:hAnsi="Arial" w:cs="Arial"/>
                <w:sz w:val="16"/>
                <w:szCs w:val="16"/>
              </w:rPr>
              <w:t xml:space="preserve">$    </w:t>
            </w:r>
            <w:r w:rsidRPr="00662D17">
              <w:rPr>
                <w:rFonts w:ascii="Arial" w:hAnsi="Arial" w:cs="Arial"/>
                <w:sz w:val="16"/>
                <w:szCs w:val="16"/>
              </w:rPr>
              <w:t xml:space="preserve">     </w:t>
            </w:r>
            <w:r w:rsidR="00AD6041">
              <w:rPr>
                <w:rFonts w:ascii="Arial" w:hAnsi="Arial" w:cs="Arial"/>
                <w:sz w:val="16"/>
                <w:szCs w:val="16"/>
              </w:rPr>
              <w:t>149,</w:t>
            </w:r>
            <w:r w:rsidR="00306304">
              <w:rPr>
                <w:rFonts w:ascii="Arial" w:hAnsi="Arial" w:cs="Arial"/>
                <w:sz w:val="16"/>
                <w:szCs w:val="16"/>
              </w:rPr>
              <w:t>443.73</w:t>
            </w:r>
            <w:r w:rsidRPr="00662D17">
              <w:rPr>
                <w:rFonts w:ascii="Arial" w:hAnsi="Arial" w:cs="Arial"/>
                <w:sz w:val="16"/>
                <w:szCs w:val="16"/>
              </w:rPr>
              <w:t xml:space="preserve"> </w:t>
            </w:r>
          </w:p>
        </w:tc>
      </w:tr>
      <w:tr w:rsidR="00662D17" w:rsidRPr="00662D17" w:rsidTr="00662D17">
        <w:trPr>
          <w:trHeight w:val="2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Ingresos por Ventas de Bienes y Servicios </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306304">
            <w:pPr>
              <w:pStyle w:val="Sinespaciado"/>
              <w:jc w:val="right"/>
              <w:rPr>
                <w:rFonts w:ascii="Arial" w:hAnsi="Arial" w:cs="Arial"/>
                <w:sz w:val="16"/>
                <w:szCs w:val="16"/>
              </w:rPr>
            </w:pPr>
            <w:r w:rsidRPr="00662D17">
              <w:rPr>
                <w:rFonts w:ascii="Arial" w:hAnsi="Arial" w:cs="Arial"/>
                <w:sz w:val="16"/>
                <w:szCs w:val="16"/>
              </w:rPr>
              <w:t xml:space="preserve">$    </w:t>
            </w:r>
            <w:r w:rsidR="00306304">
              <w:rPr>
                <w:rFonts w:ascii="Arial" w:hAnsi="Arial" w:cs="Arial"/>
                <w:sz w:val="16"/>
                <w:szCs w:val="16"/>
              </w:rPr>
              <w:t>12’512,246.10</w:t>
            </w:r>
            <w:r w:rsidRPr="00662D17">
              <w:rPr>
                <w:rFonts w:ascii="Arial" w:hAnsi="Arial" w:cs="Arial"/>
                <w:sz w:val="16"/>
                <w:szCs w:val="16"/>
              </w:rPr>
              <w:t xml:space="preserve"> </w:t>
            </w:r>
          </w:p>
        </w:tc>
      </w:tr>
      <w:tr w:rsidR="00662D17" w:rsidRPr="00662D17" w:rsidTr="00662D17">
        <w:trPr>
          <w:trHeight w:val="12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Transferencias, Asignaciones y Subsidios y Otras Ayudas </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306304">
            <w:pPr>
              <w:pStyle w:val="Sinespaciado"/>
              <w:jc w:val="right"/>
              <w:rPr>
                <w:rFonts w:ascii="Arial" w:hAnsi="Arial" w:cs="Arial"/>
                <w:sz w:val="16"/>
                <w:szCs w:val="16"/>
              </w:rPr>
            </w:pPr>
            <w:r w:rsidRPr="00662D17">
              <w:rPr>
                <w:rFonts w:ascii="Arial" w:hAnsi="Arial" w:cs="Arial"/>
                <w:sz w:val="16"/>
                <w:szCs w:val="16"/>
              </w:rPr>
              <w:t xml:space="preserve">$  </w:t>
            </w:r>
            <w:r w:rsidR="00AD6041">
              <w:rPr>
                <w:rFonts w:ascii="Arial" w:hAnsi="Arial" w:cs="Arial"/>
                <w:sz w:val="16"/>
                <w:szCs w:val="16"/>
              </w:rPr>
              <w:t>269’1</w:t>
            </w:r>
            <w:r w:rsidR="00306304">
              <w:rPr>
                <w:rFonts w:ascii="Arial" w:hAnsi="Arial" w:cs="Arial"/>
                <w:sz w:val="16"/>
                <w:szCs w:val="16"/>
              </w:rPr>
              <w:t>86</w:t>
            </w:r>
            <w:r w:rsidR="00AD6041">
              <w:rPr>
                <w:rFonts w:ascii="Arial" w:hAnsi="Arial" w:cs="Arial"/>
                <w:sz w:val="16"/>
                <w:szCs w:val="16"/>
              </w:rPr>
              <w:t>,</w:t>
            </w:r>
            <w:r w:rsidR="00306304">
              <w:rPr>
                <w:rFonts w:ascii="Arial" w:hAnsi="Arial" w:cs="Arial"/>
                <w:sz w:val="16"/>
                <w:szCs w:val="16"/>
              </w:rPr>
              <w:t>6</w:t>
            </w:r>
            <w:r w:rsidR="00AD6041">
              <w:rPr>
                <w:rFonts w:ascii="Arial" w:hAnsi="Arial" w:cs="Arial"/>
                <w:sz w:val="16"/>
                <w:szCs w:val="16"/>
              </w:rPr>
              <w:t>5</w:t>
            </w:r>
            <w:r w:rsidR="00306304">
              <w:rPr>
                <w:rFonts w:ascii="Arial" w:hAnsi="Arial" w:cs="Arial"/>
                <w:sz w:val="16"/>
                <w:szCs w:val="16"/>
              </w:rPr>
              <w:t>1</w:t>
            </w:r>
            <w:r w:rsidR="00AD6041">
              <w:rPr>
                <w:rFonts w:ascii="Arial" w:hAnsi="Arial" w:cs="Arial"/>
                <w:sz w:val="16"/>
                <w:szCs w:val="16"/>
              </w:rPr>
              <w:t>.</w:t>
            </w:r>
            <w:r w:rsidR="00306304">
              <w:rPr>
                <w:rFonts w:ascii="Arial" w:hAnsi="Arial" w:cs="Arial"/>
                <w:sz w:val="16"/>
                <w:szCs w:val="16"/>
              </w:rPr>
              <w:t>42</w:t>
            </w:r>
            <w:r w:rsidRPr="00662D17">
              <w:rPr>
                <w:rFonts w:ascii="Arial" w:hAnsi="Arial" w:cs="Arial"/>
                <w:sz w:val="16"/>
                <w:szCs w:val="16"/>
              </w:rPr>
              <w:t xml:space="preserve"> </w:t>
            </w:r>
          </w:p>
        </w:tc>
      </w:tr>
      <w:tr w:rsidR="00662D17" w:rsidRPr="00662D17" w:rsidTr="00662D17">
        <w:trPr>
          <w:trHeight w:val="73"/>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Otros Orígenes de Operación </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306304">
            <w:pPr>
              <w:pStyle w:val="Sinespaciado"/>
              <w:jc w:val="right"/>
              <w:rPr>
                <w:rFonts w:ascii="Arial" w:hAnsi="Arial" w:cs="Arial"/>
                <w:sz w:val="16"/>
                <w:szCs w:val="16"/>
              </w:rPr>
            </w:pPr>
            <w:r>
              <w:rPr>
                <w:rFonts w:ascii="Arial" w:hAnsi="Arial" w:cs="Arial"/>
                <w:sz w:val="16"/>
                <w:szCs w:val="16"/>
              </w:rPr>
              <w:t xml:space="preserve">$    </w:t>
            </w:r>
            <w:r w:rsidRPr="00662D17">
              <w:rPr>
                <w:rFonts w:ascii="Arial" w:hAnsi="Arial" w:cs="Arial"/>
                <w:sz w:val="16"/>
                <w:szCs w:val="16"/>
              </w:rPr>
              <w:t xml:space="preserve">  </w:t>
            </w:r>
            <w:r w:rsidR="00306304">
              <w:rPr>
                <w:rFonts w:ascii="Arial" w:hAnsi="Arial" w:cs="Arial"/>
                <w:sz w:val="16"/>
                <w:szCs w:val="16"/>
              </w:rPr>
              <w:t>2´844,401.23</w:t>
            </w:r>
            <w:r w:rsidRPr="00662D17">
              <w:rPr>
                <w:rFonts w:ascii="Arial" w:hAnsi="Arial" w:cs="Arial"/>
                <w:sz w:val="16"/>
                <w:szCs w:val="16"/>
              </w:rPr>
              <w:t xml:space="preserve"> </w:t>
            </w:r>
          </w:p>
        </w:tc>
      </w:tr>
      <w:tr w:rsidR="00662D17" w:rsidRPr="00662D17" w:rsidTr="00662D1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306304">
            <w:pPr>
              <w:pStyle w:val="Sinespaciado"/>
              <w:jc w:val="right"/>
              <w:rPr>
                <w:rFonts w:ascii="Arial" w:hAnsi="Arial" w:cs="Arial"/>
                <w:sz w:val="16"/>
                <w:szCs w:val="16"/>
              </w:rPr>
            </w:pPr>
            <w:r w:rsidRPr="00662D17">
              <w:rPr>
                <w:rFonts w:ascii="Arial" w:hAnsi="Arial" w:cs="Arial"/>
                <w:sz w:val="16"/>
                <w:szCs w:val="16"/>
              </w:rPr>
              <w:t>$  2</w:t>
            </w:r>
            <w:r w:rsidR="00AD6041">
              <w:rPr>
                <w:rFonts w:ascii="Arial" w:hAnsi="Arial" w:cs="Arial"/>
                <w:sz w:val="16"/>
                <w:szCs w:val="16"/>
              </w:rPr>
              <w:t>84’6</w:t>
            </w:r>
            <w:r w:rsidR="00306304">
              <w:rPr>
                <w:rFonts w:ascii="Arial" w:hAnsi="Arial" w:cs="Arial"/>
                <w:sz w:val="16"/>
                <w:szCs w:val="16"/>
              </w:rPr>
              <w:t>92</w:t>
            </w:r>
            <w:r w:rsidRPr="00662D17">
              <w:rPr>
                <w:rFonts w:ascii="Arial" w:hAnsi="Arial" w:cs="Arial"/>
                <w:sz w:val="16"/>
                <w:szCs w:val="16"/>
              </w:rPr>
              <w:t>,</w:t>
            </w:r>
            <w:r w:rsidR="00306304">
              <w:rPr>
                <w:rFonts w:ascii="Arial" w:hAnsi="Arial" w:cs="Arial"/>
                <w:sz w:val="16"/>
                <w:szCs w:val="16"/>
              </w:rPr>
              <w:t>742</w:t>
            </w:r>
            <w:r w:rsidRPr="00662D17">
              <w:rPr>
                <w:rFonts w:ascii="Arial" w:hAnsi="Arial" w:cs="Arial"/>
                <w:sz w:val="16"/>
                <w:szCs w:val="16"/>
              </w:rPr>
              <w:t>.</w:t>
            </w:r>
            <w:r w:rsidR="00306304">
              <w:rPr>
                <w:rFonts w:ascii="Arial" w:hAnsi="Arial" w:cs="Arial"/>
                <w:sz w:val="16"/>
                <w:szCs w:val="16"/>
              </w:rPr>
              <w:t>48</w:t>
            </w:r>
            <w:r w:rsidRPr="00662D17">
              <w:rPr>
                <w:rFonts w:ascii="Arial" w:hAnsi="Arial" w:cs="Arial"/>
                <w:sz w:val="16"/>
                <w:szCs w:val="16"/>
              </w:rPr>
              <w:t xml:space="preserve"> </w:t>
            </w:r>
          </w:p>
        </w:tc>
      </w:tr>
      <w:tr w:rsidR="00662D17" w:rsidRPr="00662D17" w:rsidTr="005C769C">
        <w:trPr>
          <w:trHeight w:val="96"/>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662D17">
        <w:trPr>
          <w:trHeight w:val="300"/>
        </w:trPr>
        <w:tc>
          <w:tcPr>
            <w:tcW w:w="4465" w:type="dxa"/>
            <w:tcBorders>
              <w:top w:val="nil"/>
              <w:left w:val="nil"/>
              <w:bottom w:val="nil"/>
              <w:right w:val="nil"/>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Aplicación:</w:t>
            </w: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662D17">
        <w:trPr>
          <w:trHeight w:val="20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Personales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662D17" w:rsidP="00AD6041">
            <w:pPr>
              <w:pStyle w:val="Sinespaciado"/>
              <w:jc w:val="right"/>
              <w:rPr>
                <w:rFonts w:ascii="Arial" w:hAnsi="Arial" w:cs="Arial"/>
                <w:sz w:val="16"/>
                <w:szCs w:val="16"/>
              </w:rPr>
            </w:pPr>
            <w:r>
              <w:rPr>
                <w:rFonts w:ascii="Arial" w:hAnsi="Arial" w:cs="Arial"/>
                <w:sz w:val="16"/>
                <w:szCs w:val="16"/>
              </w:rPr>
              <w:t xml:space="preserve">$ </w:t>
            </w:r>
            <w:r w:rsidR="00AD6041">
              <w:rPr>
                <w:rFonts w:ascii="Arial" w:hAnsi="Arial" w:cs="Arial"/>
                <w:sz w:val="16"/>
                <w:szCs w:val="16"/>
              </w:rPr>
              <w:t>92’012,218.45</w:t>
            </w:r>
          </w:p>
        </w:tc>
      </w:tr>
      <w:tr w:rsidR="00662D17" w:rsidRPr="00662D17" w:rsidTr="00662D17">
        <w:trPr>
          <w:trHeight w:val="122"/>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Materiales y Suministros</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B02318" w:rsidP="00B02318">
            <w:pPr>
              <w:pStyle w:val="Sinespaciado"/>
              <w:jc w:val="right"/>
              <w:rPr>
                <w:rFonts w:ascii="Arial" w:hAnsi="Arial" w:cs="Arial"/>
                <w:sz w:val="16"/>
                <w:szCs w:val="16"/>
              </w:rPr>
            </w:pPr>
            <w:r>
              <w:rPr>
                <w:rFonts w:ascii="Arial" w:hAnsi="Arial" w:cs="Arial"/>
                <w:sz w:val="16"/>
                <w:szCs w:val="16"/>
              </w:rPr>
              <w:t>$   3’090,</w:t>
            </w:r>
            <w:r w:rsidR="00AD6041">
              <w:rPr>
                <w:rFonts w:ascii="Arial" w:hAnsi="Arial" w:cs="Arial"/>
                <w:sz w:val="16"/>
                <w:szCs w:val="16"/>
              </w:rPr>
              <w:t>1</w:t>
            </w:r>
            <w:r>
              <w:rPr>
                <w:rFonts w:ascii="Arial" w:hAnsi="Arial" w:cs="Arial"/>
                <w:sz w:val="16"/>
                <w:szCs w:val="16"/>
              </w:rPr>
              <w:t>94</w:t>
            </w:r>
            <w:r w:rsidR="00AD6041">
              <w:rPr>
                <w:rFonts w:ascii="Arial" w:hAnsi="Arial" w:cs="Arial"/>
                <w:sz w:val="16"/>
                <w:szCs w:val="16"/>
              </w:rPr>
              <w:t>.</w:t>
            </w:r>
            <w:r>
              <w:rPr>
                <w:rFonts w:ascii="Arial" w:hAnsi="Arial" w:cs="Arial"/>
                <w:sz w:val="16"/>
                <w:szCs w:val="16"/>
              </w:rPr>
              <w:t>88</w:t>
            </w:r>
          </w:p>
        </w:tc>
      </w:tr>
      <w:tr w:rsidR="00662D17" w:rsidRPr="00662D17" w:rsidTr="00662D1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Generales</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5C769C">
            <w:pPr>
              <w:pStyle w:val="Sinespaciado"/>
              <w:jc w:val="right"/>
              <w:rPr>
                <w:rFonts w:ascii="Arial" w:hAnsi="Arial" w:cs="Arial"/>
                <w:sz w:val="16"/>
                <w:szCs w:val="16"/>
              </w:rPr>
            </w:pPr>
            <w:r>
              <w:rPr>
                <w:rFonts w:ascii="Arial" w:hAnsi="Arial" w:cs="Arial"/>
                <w:sz w:val="16"/>
                <w:szCs w:val="16"/>
              </w:rPr>
              <w:t xml:space="preserve">$   </w:t>
            </w:r>
            <w:r w:rsidR="0087483F">
              <w:rPr>
                <w:rFonts w:ascii="Arial" w:hAnsi="Arial" w:cs="Arial"/>
                <w:sz w:val="16"/>
                <w:szCs w:val="16"/>
              </w:rPr>
              <w:t>3’</w:t>
            </w:r>
            <w:r w:rsidR="00B02318">
              <w:rPr>
                <w:rFonts w:ascii="Arial" w:hAnsi="Arial" w:cs="Arial"/>
                <w:sz w:val="16"/>
                <w:szCs w:val="16"/>
              </w:rPr>
              <w:t>944</w:t>
            </w:r>
            <w:r w:rsidR="00011245">
              <w:rPr>
                <w:rFonts w:ascii="Arial" w:hAnsi="Arial" w:cs="Arial"/>
                <w:sz w:val="16"/>
                <w:szCs w:val="16"/>
              </w:rPr>
              <w:t>,3</w:t>
            </w:r>
            <w:r w:rsidR="00B02318">
              <w:rPr>
                <w:rFonts w:ascii="Arial" w:hAnsi="Arial" w:cs="Arial"/>
                <w:sz w:val="16"/>
                <w:szCs w:val="16"/>
              </w:rPr>
              <w:t>88</w:t>
            </w:r>
            <w:r w:rsidR="0087483F">
              <w:rPr>
                <w:rFonts w:ascii="Arial" w:hAnsi="Arial" w:cs="Arial"/>
                <w:sz w:val="16"/>
                <w:szCs w:val="16"/>
              </w:rPr>
              <w:t>.</w:t>
            </w:r>
            <w:r w:rsidR="005C769C">
              <w:rPr>
                <w:rFonts w:ascii="Arial" w:hAnsi="Arial" w:cs="Arial"/>
                <w:sz w:val="16"/>
                <w:szCs w:val="16"/>
              </w:rPr>
              <w:t>38</w:t>
            </w:r>
          </w:p>
        </w:tc>
      </w:tr>
      <w:tr w:rsidR="00662D17" w:rsidRPr="00662D17" w:rsidTr="00662D1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Ayudas Sociales</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5C769C">
            <w:pPr>
              <w:pStyle w:val="Sinespaciado"/>
              <w:jc w:val="right"/>
              <w:rPr>
                <w:rFonts w:ascii="Arial" w:hAnsi="Arial" w:cs="Arial"/>
                <w:sz w:val="16"/>
                <w:szCs w:val="16"/>
              </w:rPr>
            </w:pPr>
            <w:r>
              <w:rPr>
                <w:rFonts w:ascii="Arial" w:hAnsi="Arial" w:cs="Arial"/>
                <w:sz w:val="16"/>
                <w:szCs w:val="16"/>
              </w:rPr>
              <w:t xml:space="preserve">$ </w:t>
            </w:r>
            <w:r w:rsidR="0087483F">
              <w:rPr>
                <w:rFonts w:ascii="Arial" w:hAnsi="Arial" w:cs="Arial"/>
                <w:sz w:val="16"/>
                <w:szCs w:val="16"/>
              </w:rPr>
              <w:t>61’5</w:t>
            </w:r>
            <w:r w:rsidR="005C769C">
              <w:rPr>
                <w:rFonts w:ascii="Arial" w:hAnsi="Arial" w:cs="Arial"/>
                <w:sz w:val="16"/>
                <w:szCs w:val="16"/>
              </w:rPr>
              <w:t>51</w:t>
            </w:r>
            <w:r w:rsidR="0087483F">
              <w:rPr>
                <w:rFonts w:ascii="Arial" w:hAnsi="Arial" w:cs="Arial"/>
                <w:sz w:val="16"/>
                <w:szCs w:val="16"/>
              </w:rPr>
              <w:t>,</w:t>
            </w:r>
            <w:r w:rsidR="005C769C">
              <w:rPr>
                <w:rFonts w:ascii="Arial" w:hAnsi="Arial" w:cs="Arial"/>
                <w:sz w:val="16"/>
                <w:szCs w:val="16"/>
              </w:rPr>
              <w:t>8</w:t>
            </w:r>
            <w:r w:rsidR="0087483F">
              <w:rPr>
                <w:rFonts w:ascii="Arial" w:hAnsi="Arial" w:cs="Arial"/>
                <w:sz w:val="16"/>
                <w:szCs w:val="16"/>
              </w:rPr>
              <w:t>3</w:t>
            </w:r>
            <w:r w:rsidR="005C769C">
              <w:rPr>
                <w:rFonts w:ascii="Arial" w:hAnsi="Arial" w:cs="Arial"/>
                <w:sz w:val="16"/>
                <w:szCs w:val="16"/>
              </w:rPr>
              <w:t>8</w:t>
            </w:r>
            <w:r w:rsidR="0087483F">
              <w:rPr>
                <w:rFonts w:ascii="Arial" w:hAnsi="Arial" w:cs="Arial"/>
                <w:sz w:val="16"/>
                <w:szCs w:val="16"/>
              </w:rPr>
              <w:t>.2</w:t>
            </w:r>
            <w:r w:rsidR="005C769C">
              <w:rPr>
                <w:rFonts w:ascii="Arial" w:hAnsi="Arial" w:cs="Arial"/>
                <w:sz w:val="16"/>
                <w:szCs w:val="16"/>
              </w:rPr>
              <w:t>4</w:t>
            </w:r>
          </w:p>
        </w:tc>
      </w:tr>
      <w:tr w:rsidR="0087483F" w:rsidRPr="00662D17" w:rsidTr="00662D17">
        <w:trPr>
          <w:trHeight w:val="116"/>
        </w:trPr>
        <w:tc>
          <w:tcPr>
            <w:tcW w:w="4465" w:type="dxa"/>
            <w:tcBorders>
              <w:top w:val="nil"/>
              <w:left w:val="single" w:sz="4" w:space="0" w:color="auto"/>
              <w:bottom w:val="single" w:sz="4" w:space="0" w:color="auto"/>
              <w:right w:val="single" w:sz="4" w:space="0" w:color="auto"/>
            </w:tcBorders>
            <w:shd w:val="clear" w:color="auto" w:fill="auto"/>
            <w:vAlign w:val="center"/>
          </w:tcPr>
          <w:p w:rsidR="0087483F" w:rsidRPr="00662D17" w:rsidRDefault="0087483F" w:rsidP="00662D17">
            <w:pPr>
              <w:pStyle w:val="Sinespaciado"/>
              <w:rPr>
                <w:rFonts w:ascii="Arial" w:hAnsi="Arial" w:cs="Arial"/>
                <w:sz w:val="16"/>
                <w:szCs w:val="16"/>
              </w:rPr>
            </w:pPr>
            <w:r>
              <w:rPr>
                <w:rFonts w:ascii="Arial" w:hAnsi="Arial" w:cs="Arial"/>
                <w:sz w:val="16"/>
                <w:szCs w:val="16"/>
              </w:rPr>
              <w:t>Otras Aplicaciones de Operación</w:t>
            </w:r>
          </w:p>
        </w:tc>
        <w:tc>
          <w:tcPr>
            <w:tcW w:w="1560" w:type="dxa"/>
            <w:tcBorders>
              <w:top w:val="nil"/>
              <w:left w:val="nil"/>
              <w:bottom w:val="single" w:sz="4" w:space="0" w:color="auto"/>
              <w:right w:val="single" w:sz="4" w:space="0" w:color="auto"/>
            </w:tcBorders>
            <w:shd w:val="clear" w:color="auto" w:fill="auto"/>
            <w:noWrap/>
            <w:vAlign w:val="bottom"/>
          </w:tcPr>
          <w:p w:rsidR="0087483F" w:rsidRDefault="0087483F" w:rsidP="005C769C">
            <w:pPr>
              <w:pStyle w:val="Sinespaciado"/>
              <w:jc w:val="right"/>
              <w:rPr>
                <w:rFonts w:ascii="Arial" w:hAnsi="Arial" w:cs="Arial"/>
                <w:sz w:val="16"/>
                <w:szCs w:val="16"/>
              </w:rPr>
            </w:pPr>
            <w:r>
              <w:rPr>
                <w:rFonts w:ascii="Arial" w:hAnsi="Arial" w:cs="Arial"/>
                <w:sz w:val="16"/>
                <w:szCs w:val="16"/>
              </w:rPr>
              <w:t>$      337,16</w:t>
            </w:r>
            <w:r w:rsidR="005C769C">
              <w:rPr>
                <w:rFonts w:ascii="Arial" w:hAnsi="Arial" w:cs="Arial"/>
                <w:sz w:val="16"/>
                <w:szCs w:val="16"/>
              </w:rPr>
              <w:t>9</w:t>
            </w:r>
            <w:r>
              <w:rPr>
                <w:rFonts w:ascii="Arial" w:hAnsi="Arial" w:cs="Arial"/>
                <w:sz w:val="16"/>
                <w:szCs w:val="16"/>
              </w:rPr>
              <w:t>.4</w:t>
            </w:r>
            <w:r w:rsidR="005C769C">
              <w:rPr>
                <w:rFonts w:ascii="Arial" w:hAnsi="Arial" w:cs="Arial"/>
                <w:sz w:val="16"/>
                <w:szCs w:val="16"/>
              </w:rPr>
              <w:t>4</w:t>
            </w:r>
          </w:p>
        </w:tc>
      </w:tr>
      <w:tr w:rsidR="00662D17" w:rsidRPr="00662D17" w:rsidTr="00662D17">
        <w:trPr>
          <w:trHeight w:val="11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5C769C">
            <w:pPr>
              <w:pStyle w:val="Sinespaciado"/>
              <w:jc w:val="right"/>
              <w:rPr>
                <w:rFonts w:ascii="Arial" w:hAnsi="Arial" w:cs="Arial"/>
                <w:sz w:val="16"/>
                <w:szCs w:val="16"/>
              </w:rPr>
            </w:pPr>
            <w:r>
              <w:rPr>
                <w:rFonts w:ascii="Arial" w:hAnsi="Arial" w:cs="Arial"/>
                <w:sz w:val="16"/>
                <w:szCs w:val="16"/>
              </w:rPr>
              <w:t xml:space="preserve">$ </w:t>
            </w:r>
            <w:r w:rsidR="0087483F">
              <w:rPr>
                <w:rFonts w:ascii="Arial" w:hAnsi="Arial" w:cs="Arial"/>
                <w:sz w:val="16"/>
                <w:szCs w:val="16"/>
              </w:rPr>
              <w:t>160’</w:t>
            </w:r>
            <w:r w:rsidR="005C769C">
              <w:rPr>
                <w:rFonts w:ascii="Arial" w:hAnsi="Arial" w:cs="Arial"/>
                <w:sz w:val="16"/>
                <w:szCs w:val="16"/>
              </w:rPr>
              <w:t>93</w:t>
            </w:r>
            <w:r w:rsidR="00011245">
              <w:rPr>
                <w:rFonts w:ascii="Arial" w:hAnsi="Arial" w:cs="Arial"/>
                <w:sz w:val="16"/>
                <w:szCs w:val="16"/>
              </w:rPr>
              <w:t>5</w:t>
            </w:r>
            <w:r w:rsidR="0087483F">
              <w:rPr>
                <w:rFonts w:ascii="Arial" w:hAnsi="Arial" w:cs="Arial"/>
                <w:sz w:val="16"/>
                <w:szCs w:val="16"/>
              </w:rPr>
              <w:t>,</w:t>
            </w:r>
            <w:r w:rsidR="005C769C">
              <w:rPr>
                <w:rFonts w:ascii="Arial" w:hAnsi="Arial" w:cs="Arial"/>
                <w:sz w:val="16"/>
                <w:szCs w:val="16"/>
              </w:rPr>
              <w:t>809</w:t>
            </w:r>
            <w:r w:rsidR="0087483F">
              <w:rPr>
                <w:rFonts w:ascii="Arial" w:hAnsi="Arial" w:cs="Arial"/>
                <w:sz w:val="16"/>
                <w:szCs w:val="16"/>
              </w:rPr>
              <w:t>.</w:t>
            </w:r>
            <w:r w:rsidR="005C769C">
              <w:rPr>
                <w:rFonts w:ascii="Arial" w:hAnsi="Arial" w:cs="Arial"/>
                <w:sz w:val="16"/>
                <w:szCs w:val="16"/>
              </w:rPr>
              <w:t>3</w:t>
            </w:r>
            <w:r w:rsidR="00011245">
              <w:rPr>
                <w:rFonts w:ascii="Arial" w:hAnsi="Arial" w:cs="Arial"/>
                <w:sz w:val="16"/>
                <w:szCs w:val="16"/>
              </w:rPr>
              <w:t>9</w:t>
            </w:r>
          </w:p>
        </w:tc>
      </w:tr>
      <w:tr w:rsidR="00662D17" w:rsidRPr="00662D17" w:rsidTr="00662D1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jc w:val="right"/>
              <w:rPr>
                <w:rFonts w:ascii="Arial" w:hAnsi="Arial" w:cs="Arial"/>
                <w:sz w:val="16"/>
                <w:szCs w:val="16"/>
              </w:rPr>
            </w:pPr>
          </w:p>
        </w:tc>
      </w:tr>
      <w:tr w:rsidR="00662D17" w:rsidRPr="00662D17" w:rsidTr="00662D17">
        <w:trPr>
          <w:trHeight w:val="300"/>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Flujos netos de Efectivo por actividades de operación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662D17" w:rsidP="005C769C">
            <w:pPr>
              <w:pStyle w:val="Sinespaciado"/>
              <w:jc w:val="right"/>
              <w:rPr>
                <w:rFonts w:ascii="Arial" w:hAnsi="Arial" w:cs="Arial"/>
                <w:sz w:val="16"/>
                <w:szCs w:val="16"/>
              </w:rPr>
            </w:pPr>
            <w:r w:rsidRPr="00662D17">
              <w:rPr>
                <w:rFonts w:ascii="Arial" w:hAnsi="Arial" w:cs="Arial"/>
                <w:sz w:val="16"/>
                <w:szCs w:val="16"/>
              </w:rPr>
              <w:t xml:space="preserve"> $  </w:t>
            </w:r>
            <w:r w:rsidR="0087483F">
              <w:rPr>
                <w:rFonts w:ascii="Arial" w:hAnsi="Arial" w:cs="Arial"/>
                <w:sz w:val="16"/>
                <w:szCs w:val="16"/>
              </w:rPr>
              <w:t>123’</w:t>
            </w:r>
            <w:r w:rsidR="005C769C">
              <w:rPr>
                <w:rFonts w:ascii="Arial" w:hAnsi="Arial" w:cs="Arial"/>
                <w:sz w:val="16"/>
                <w:szCs w:val="16"/>
              </w:rPr>
              <w:t>756</w:t>
            </w:r>
            <w:r w:rsidR="0087483F">
              <w:rPr>
                <w:rFonts w:ascii="Arial" w:hAnsi="Arial" w:cs="Arial"/>
                <w:sz w:val="16"/>
                <w:szCs w:val="16"/>
              </w:rPr>
              <w:t>,</w:t>
            </w:r>
            <w:r w:rsidR="005C769C">
              <w:rPr>
                <w:rFonts w:ascii="Arial" w:hAnsi="Arial" w:cs="Arial"/>
                <w:sz w:val="16"/>
                <w:szCs w:val="16"/>
              </w:rPr>
              <w:t>933</w:t>
            </w:r>
            <w:r w:rsidR="0087483F">
              <w:rPr>
                <w:rFonts w:ascii="Arial" w:hAnsi="Arial" w:cs="Arial"/>
                <w:sz w:val="16"/>
                <w:szCs w:val="16"/>
              </w:rPr>
              <w:t>.</w:t>
            </w:r>
            <w:r w:rsidR="005C769C">
              <w:rPr>
                <w:rFonts w:ascii="Arial" w:hAnsi="Arial" w:cs="Arial"/>
                <w:sz w:val="16"/>
                <w:szCs w:val="16"/>
              </w:rPr>
              <w:t>09</w:t>
            </w:r>
            <w:r w:rsidRPr="00662D17">
              <w:rPr>
                <w:rFonts w:ascii="Arial" w:hAnsi="Arial" w:cs="Arial"/>
                <w:sz w:val="16"/>
                <w:szCs w:val="16"/>
              </w:rPr>
              <w:t xml:space="preserve"> </w:t>
            </w:r>
          </w:p>
        </w:tc>
      </w:tr>
    </w:tbl>
    <w:p w:rsidR="006E5BF6" w:rsidRDefault="006E5BF6" w:rsidP="003A6D05">
      <w:pPr>
        <w:pStyle w:val="Sinespaciado"/>
        <w:jc w:val="both"/>
        <w:rPr>
          <w:rFonts w:ascii="Arial" w:hAnsi="Arial" w:cs="Arial"/>
          <w:sz w:val="20"/>
          <w:szCs w:val="20"/>
        </w:rPr>
      </w:pPr>
    </w:p>
    <w:p w:rsidR="009169AD" w:rsidRPr="003A6D05" w:rsidRDefault="009169AD" w:rsidP="003A6D05">
      <w:pPr>
        <w:pStyle w:val="Sinespaciado"/>
        <w:jc w:val="both"/>
        <w:rPr>
          <w:rFonts w:ascii="Arial" w:hAnsi="Arial" w:cs="Arial"/>
          <w:sz w:val="20"/>
          <w:szCs w:val="20"/>
        </w:rPr>
      </w:pPr>
      <w:bookmarkStart w:id="0" w:name="_GoBack"/>
      <w:bookmarkEnd w:id="0"/>
    </w:p>
    <w:p w:rsidR="003A6D05" w:rsidRPr="006E7A84" w:rsidRDefault="003A6D05" w:rsidP="006E7A84">
      <w:pPr>
        <w:pStyle w:val="Sinespaciado"/>
        <w:ind w:left="851"/>
        <w:jc w:val="both"/>
        <w:rPr>
          <w:rFonts w:ascii="Arial" w:hAnsi="Arial" w:cs="Arial"/>
          <w:b/>
          <w:sz w:val="20"/>
          <w:szCs w:val="20"/>
        </w:rPr>
      </w:pPr>
      <w:r w:rsidRPr="006E7A84">
        <w:rPr>
          <w:rFonts w:ascii="Arial" w:hAnsi="Arial" w:cs="Arial"/>
          <w:b/>
          <w:sz w:val="20"/>
          <w:szCs w:val="20"/>
        </w:rPr>
        <w:t>Conciliación de flujos de efectivo netos de las actividades de operación y la cuenta de Ahorro/Desahorro.</w:t>
      </w:r>
    </w:p>
    <w:tbl>
      <w:tblPr>
        <w:tblStyle w:val="Tablaconcuadrcula"/>
        <w:tblW w:w="6016" w:type="dxa"/>
        <w:tblInd w:w="1415" w:type="dxa"/>
        <w:tblLook w:val="04A0" w:firstRow="1" w:lastRow="0" w:firstColumn="1" w:lastColumn="0" w:noHBand="0" w:noVBand="1"/>
      </w:tblPr>
      <w:tblGrid>
        <w:gridCol w:w="4110"/>
        <w:gridCol w:w="1906"/>
      </w:tblGrid>
      <w:tr w:rsidR="005B08A9" w:rsidRPr="00955E93" w:rsidTr="005B08A9">
        <w:tc>
          <w:tcPr>
            <w:tcW w:w="4110"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Concepto</w:t>
            </w:r>
          </w:p>
        </w:tc>
        <w:tc>
          <w:tcPr>
            <w:tcW w:w="1906"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 xml:space="preserve"> Saldo </w:t>
            </w:r>
            <w:r>
              <w:rPr>
                <w:rFonts w:ascii="Arial" w:hAnsi="Arial" w:cs="Arial"/>
                <w:b/>
                <w:sz w:val="16"/>
                <w:szCs w:val="16"/>
              </w:rPr>
              <w:t xml:space="preserve">31 de Marzo </w:t>
            </w:r>
            <w:r w:rsidR="00B020DE">
              <w:rPr>
                <w:rFonts w:ascii="Arial" w:hAnsi="Arial" w:cs="Arial"/>
                <w:b/>
                <w:sz w:val="16"/>
                <w:szCs w:val="16"/>
              </w:rPr>
              <w:t>2018</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Ahorro/Desahorro antes de rubros Extraordinarios</w:t>
            </w:r>
          </w:p>
        </w:tc>
        <w:tc>
          <w:tcPr>
            <w:tcW w:w="1906" w:type="dxa"/>
          </w:tcPr>
          <w:p w:rsidR="005B08A9" w:rsidRPr="00E34BE7" w:rsidRDefault="005B08A9" w:rsidP="00184A2B">
            <w:pPr>
              <w:jc w:val="right"/>
              <w:rPr>
                <w:rFonts w:ascii="Arial" w:hAnsi="Arial" w:cs="Arial"/>
                <w:sz w:val="16"/>
                <w:szCs w:val="16"/>
              </w:rPr>
            </w:pPr>
            <w:r>
              <w:rPr>
                <w:rFonts w:ascii="Arial" w:hAnsi="Arial" w:cs="Arial"/>
                <w:sz w:val="16"/>
                <w:szCs w:val="16"/>
              </w:rPr>
              <w:t xml:space="preserve">$ </w:t>
            </w:r>
            <w:r w:rsidR="00011245">
              <w:rPr>
                <w:rFonts w:ascii="Arial" w:hAnsi="Arial" w:cs="Arial"/>
                <w:sz w:val="16"/>
                <w:szCs w:val="16"/>
              </w:rPr>
              <w:t>123’</w:t>
            </w:r>
            <w:r w:rsidR="00184A2B">
              <w:rPr>
                <w:rFonts w:ascii="Arial" w:hAnsi="Arial" w:cs="Arial"/>
                <w:sz w:val="16"/>
                <w:szCs w:val="16"/>
              </w:rPr>
              <w:t>756</w:t>
            </w:r>
            <w:r w:rsidR="00011245">
              <w:rPr>
                <w:rFonts w:ascii="Arial" w:hAnsi="Arial" w:cs="Arial"/>
                <w:sz w:val="16"/>
                <w:szCs w:val="16"/>
              </w:rPr>
              <w:t>,</w:t>
            </w:r>
            <w:r w:rsidR="00184A2B">
              <w:rPr>
                <w:rFonts w:ascii="Arial" w:hAnsi="Arial" w:cs="Arial"/>
                <w:sz w:val="16"/>
                <w:szCs w:val="16"/>
              </w:rPr>
              <w:t>933</w:t>
            </w:r>
            <w:r w:rsidR="00011245">
              <w:rPr>
                <w:rFonts w:ascii="Arial" w:hAnsi="Arial" w:cs="Arial"/>
                <w:sz w:val="16"/>
                <w:szCs w:val="16"/>
              </w:rPr>
              <w:t>.</w:t>
            </w:r>
            <w:r w:rsidR="00184A2B">
              <w:rPr>
                <w:rFonts w:ascii="Arial" w:hAnsi="Arial" w:cs="Arial"/>
                <w:sz w:val="16"/>
                <w:szCs w:val="16"/>
              </w:rPr>
              <w:t>1</w:t>
            </w:r>
            <w:r w:rsidR="00011245">
              <w:rPr>
                <w:rFonts w:ascii="Arial" w:hAnsi="Arial" w:cs="Arial"/>
                <w:sz w:val="16"/>
                <w:szCs w:val="16"/>
              </w:rPr>
              <w:t>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Movimientos de partidas que no afectan efectivo.</w:t>
            </w:r>
          </w:p>
        </w:tc>
        <w:tc>
          <w:tcPr>
            <w:tcW w:w="1906" w:type="dxa"/>
          </w:tcPr>
          <w:p w:rsidR="005B08A9" w:rsidRPr="00E34BE7" w:rsidRDefault="005B08A9" w:rsidP="00E34BE7">
            <w:pPr>
              <w:jc w:val="right"/>
              <w:rPr>
                <w:rFonts w:ascii="Arial" w:hAnsi="Arial" w:cs="Arial"/>
                <w:sz w:val="16"/>
                <w:szCs w:val="16"/>
              </w:rPr>
            </w:pPr>
          </w:p>
        </w:tc>
      </w:tr>
      <w:tr w:rsidR="005B08A9" w:rsidRPr="00955E93" w:rsidTr="005B08A9">
        <w:tc>
          <w:tcPr>
            <w:tcW w:w="4110" w:type="dxa"/>
          </w:tcPr>
          <w:p w:rsidR="005B08A9" w:rsidRPr="00E34BE7" w:rsidRDefault="005B08A9" w:rsidP="00E34BE7">
            <w:pPr>
              <w:rPr>
                <w:rFonts w:ascii="Arial" w:hAnsi="Arial" w:cs="Arial"/>
                <w:sz w:val="16"/>
                <w:szCs w:val="16"/>
              </w:rPr>
            </w:pPr>
            <w:r w:rsidRPr="00E34BE7">
              <w:rPr>
                <w:rFonts w:ascii="Arial" w:hAnsi="Arial" w:cs="Arial"/>
                <w:sz w:val="16"/>
                <w:szCs w:val="16"/>
              </w:rPr>
              <w:t>Depreciación</w:t>
            </w:r>
          </w:p>
        </w:tc>
        <w:tc>
          <w:tcPr>
            <w:tcW w:w="1906" w:type="dxa"/>
          </w:tcPr>
          <w:p w:rsidR="005B08A9" w:rsidRPr="00E34BE7" w:rsidRDefault="005B08A9" w:rsidP="00184A2B">
            <w:pPr>
              <w:jc w:val="right"/>
              <w:rPr>
                <w:rFonts w:ascii="Arial" w:hAnsi="Arial" w:cs="Arial"/>
                <w:sz w:val="16"/>
                <w:szCs w:val="16"/>
              </w:rPr>
            </w:pPr>
            <w:r>
              <w:rPr>
                <w:rFonts w:ascii="Arial" w:hAnsi="Arial" w:cs="Arial"/>
                <w:sz w:val="16"/>
                <w:szCs w:val="16"/>
              </w:rPr>
              <w:t xml:space="preserve">-$ </w:t>
            </w:r>
            <w:r w:rsidR="00011245">
              <w:rPr>
                <w:rFonts w:ascii="Arial" w:hAnsi="Arial" w:cs="Arial"/>
                <w:sz w:val="16"/>
                <w:szCs w:val="16"/>
              </w:rPr>
              <w:t>253’</w:t>
            </w:r>
            <w:r w:rsidR="00184A2B">
              <w:rPr>
                <w:rFonts w:ascii="Arial" w:hAnsi="Arial" w:cs="Arial"/>
                <w:sz w:val="16"/>
                <w:szCs w:val="16"/>
              </w:rPr>
              <w:t>886</w:t>
            </w:r>
            <w:r w:rsidR="00011245">
              <w:rPr>
                <w:rFonts w:ascii="Arial" w:hAnsi="Arial" w:cs="Arial"/>
                <w:sz w:val="16"/>
                <w:szCs w:val="16"/>
              </w:rPr>
              <w:t>,68</w:t>
            </w:r>
            <w:r w:rsidR="00184A2B">
              <w:rPr>
                <w:rFonts w:ascii="Arial" w:hAnsi="Arial" w:cs="Arial"/>
                <w:sz w:val="16"/>
                <w:szCs w:val="16"/>
              </w:rPr>
              <w:t>9</w:t>
            </w:r>
            <w:r w:rsidR="00011245">
              <w:rPr>
                <w:rFonts w:ascii="Arial" w:hAnsi="Arial" w:cs="Arial"/>
                <w:sz w:val="16"/>
                <w:szCs w:val="16"/>
              </w:rPr>
              <w:t>.</w:t>
            </w:r>
            <w:r w:rsidR="00184A2B">
              <w:rPr>
                <w:rFonts w:ascii="Arial" w:hAnsi="Arial" w:cs="Arial"/>
                <w:sz w:val="16"/>
                <w:szCs w:val="16"/>
              </w:rPr>
              <w:t>5</w:t>
            </w:r>
            <w:r w:rsidR="00011245">
              <w:rPr>
                <w:rFonts w:ascii="Arial" w:hAnsi="Arial" w:cs="Arial"/>
                <w:sz w:val="16"/>
                <w:szCs w:val="16"/>
              </w:rPr>
              <w:t>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inversiones producido por revaluación.</w:t>
            </w:r>
          </w:p>
        </w:tc>
        <w:tc>
          <w:tcPr>
            <w:tcW w:w="1906" w:type="dxa"/>
          </w:tcPr>
          <w:p w:rsidR="005B08A9" w:rsidRPr="00E34BE7" w:rsidRDefault="005B08A9" w:rsidP="00184A2B">
            <w:pPr>
              <w:jc w:val="right"/>
              <w:rPr>
                <w:rFonts w:ascii="Arial" w:hAnsi="Arial" w:cs="Arial"/>
                <w:sz w:val="16"/>
                <w:szCs w:val="16"/>
              </w:rPr>
            </w:pPr>
            <w:r w:rsidRPr="00E34BE7">
              <w:rPr>
                <w:rFonts w:ascii="Arial" w:hAnsi="Arial" w:cs="Arial"/>
                <w:sz w:val="16"/>
                <w:szCs w:val="16"/>
              </w:rPr>
              <w:t>$93’683.89</w:t>
            </w:r>
            <w:r w:rsidR="00184A2B">
              <w:rPr>
                <w:rFonts w:ascii="Arial" w:hAnsi="Arial" w:cs="Arial"/>
                <w:sz w:val="16"/>
                <w:szCs w:val="16"/>
              </w:rPr>
              <w:t>8</w:t>
            </w:r>
            <w:r w:rsidRPr="00E34BE7">
              <w:rPr>
                <w:rFonts w:ascii="Arial" w:hAnsi="Arial" w:cs="Arial"/>
                <w:sz w:val="16"/>
                <w:szCs w:val="16"/>
              </w:rPr>
              <w:t>.</w:t>
            </w:r>
            <w:r w:rsidR="00184A2B">
              <w:rPr>
                <w:rFonts w:ascii="Arial" w:hAnsi="Arial" w:cs="Arial"/>
                <w:sz w:val="16"/>
                <w:szCs w:val="16"/>
              </w:rPr>
              <w:t>5</w:t>
            </w:r>
            <w:r w:rsidRPr="00E34BE7">
              <w:rPr>
                <w:rFonts w:ascii="Arial" w:hAnsi="Arial" w:cs="Arial"/>
                <w:sz w:val="16"/>
                <w:szCs w:val="16"/>
              </w:rPr>
              <w:t>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Cuentas por Cobrar</w:t>
            </w:r>
          </w:p>
        </w:tc>
        <w:tc>
          <w:tcPr>
            <w:tcW w:w="1906" w:type="dxa"/>
          </w:tcPr>
          <w:p w:rsidR="00662D17" w:rsidRPr="00E34BE7" w:rsidRDefault="005B08A9" w:rsidP="00184A2B">
            <w:pPr>
              <w:jc w:val="right"/>
              <w:rPr>
                <w:rFonts w:ascii="Arial" w:hAnsi="Arial" w:cs="Arial"/>
                <w:sz w:val="16"/>
                <w:szCs w:val="16"/>
              </w:rPr>
            </w:pPr>
            <w:r>
              <w:rPr>
                <w:rFonts w:ascii="Arial" w:hAnsi="Arial" w:cs="Arial"/>
                <w:sz w:val="16"/>
                <w:szCs w:val="16"/>
              </w:rPr>
              <w:t>$</w:t>
            </w:r>
            <w:r w:rsidR="00662D17">
              <w:rPr>
                <w:rFonts w:ascii="Arial" w:hAnsi="Arial" w:cs="Arial"/>
                <w:sz w:val="16"/>
                <w:szCs w:val="16"/>
              </w:rPr>
              <w:t xml:space="preserve"> </w:t>
            </w:r>
            <w:r w:rsidR="008A5009">
              <w:rPr>
                <w:rFonts w:ascii="Arial" w:hAnsi="Arial" w:cs="Arial"/>
                <w:sz w:val="16"/>
                <w:szCs w:val="16"/>
              </w:rPr>
              <w:t>32’</w:t>
            </w:r>
            <w:r w:rsidR="00184A2B">
              <w:rPr>
                <w:rFonts w:ascii="Arial" w:hAnsi="Arial" w:cs="Arial"/>
                <w:sz w:val="16"/>
                <w:szCs w:val="16"/>
              </w:rPr>
              <w:t>587</w:t>
            </w:r>
            <w:r w:rsidR="008A5009">
              <w:rPr>
                <w:rFonts w:ascii="Arial" w:hAnsi="Arial" w:cs="Arial"/>
                <w:sz w:val="16"/>
                <w:szCs w:val="16"/>
              </w:rPr>
              <w:t>,</w:t>
            </w:r>
            <w:r w:rsidR="00184A2B">
              <w:rPr>
                <w:rFonts w:ascii="Arial" w:hAnsi="Arial" w:cs="Arial"/>
                <w:sz w:val="16"/>
                <w:szCs w:val="16"/>
              </w:rPr>
              <w:t>665.57</w:t>
            </w:r>
          </w:p>
        </w:tc>
      </w:tr>
    </w:tbl>
    <w:p w:rsidR="003A6D05" w:rsidRPr="003A6D05" w:rsidRDefault="003A6D05" w:rsidP="003A6D05">
      <w:pPr>
        <w:pStyle w:val="Sinespaciado"/>
        <w:jc w:val="both"/>
        <w:rPr>
          <w:rFonts w:ascii="Arial" w:hAnsi="Arial" w:cs="Arial"/>
          <w:sz w:val="20"/>
          <w:szCs w:val="20"/>
        </w:rPr>
      </w:pPr>
    </w:p>
    <w:p w:rsidR="003A6D05" w:rsidRDefault="003A6D05" w:rsidP="000C465C">
      <w:pPr>
        <w:pStyle w:val="Sinespaciado"/>
        <w:jc w:val="both"/>
        <w:rPr>
          <w:rFonts w:ascii="Arial" w:hAnsi="Arial" w:cs="Arial"/>
          <w:sz w:val="16"/>
          <w:szCs w:val="16"/>
        </w:rPr>
      </w:pPr>
    </w:p>
    <w:p w:rsidR="00662D17" w:rsidRDefault="00662D17" w:rsidP="000C465C">
      <w:pPr>
        <w:pStyle w:val="Sinespaciado"/>
        <w:jc w:val="both"/>
        <w:rPr>
          <w:rFonts w:ascii="Arial" w:hAnsi="Arial" w:cs="Arial"/>
          <w:sz w:val="16"/>
          <w:szCs w:val="16"/>
        </w:rPr>
      </w:pPr>
    </w:p>
    <w:p w:rsidR="000C2F37" w:rsidRDefault="000C2F37" w:rsidP="000C465C">
      <w:pPr>
        <w:pStyle w:val="Sinespaciado"/>
        <w:jc w:val="both"/>
        <w:rPr>
          <w:rFonts w:ascii="Arial" w:hAnsi="Arial" w:cs="Arial"/>
          <w:sz w:val="16"/>
          <w:szCs w:val="16"/>
        </w:rPr>
      </w:pPr>
    </w:p>
    <w:p w:rsidR="00FB2E27" w:rsidRPr="002E076E" w:rsidRDefault="00FB2E27" w:rsidP="0078150B">
      <w:pPr>
        <w:pStyle w:val="Sinespaciado"/>
        <w:rPr>
          <w:sz w:val="16"/>
          <w:szCs w:val="16"/>
        </w:rPr>
      </w:pPr>
    </w:p>
    <w:p w:rsidR="0078150B" w:rsidRPr="007D6FD4" w:rsidRDefault="0078150B" w:rsidP="0078150B">
      <w:pPr>
        <w:pStyle w:val="Sinespaciado"/>
        <w:jc w:val="both"/>
        <w:rPr>
          <w:rFonts w:ascii="Arial" w:hAnsi="Arial" w:cs="Arial"/>
          <w:b/>
          <w:sz w:val="28"/>
          <w:szCs w:val="28"/>
        </w:rPr>
      </w:pPr>
      <w:r w:rsidRPr="007D6FD4">
        <w:rPr>
          <w:rFonts w:ascii="Arial" w:hAnsi="Arial" w:cs="Arial"/>
          <w:b/>
          <w:sz w:val="28"/>
          <w:szCs w:val="28"/>
        </w:rPr>
        <w:lastRenderedPageBreak/>
        <w:t>B) NOTAS DE MEMORIA (CUENTAS DE ORDEN)</w:t>
      </w:r>
    </w:p>
    <w:p w:rsidR="0078150B" w:rsidRDefault="0078150B" w:rsidP="0078150B">
      <w:pPr>
        <w:pStyle w:val="Sinespaciado"/>
        <w:jc w:val="both"/>
        <w:rPr>
          <w:rFonts w:ascii="Arial" w:hAnsi="Arial" w:cs="Arial"/>
          <w:sz w:val="16"/>
          <w:szCs w:val="16"/>
        </w:rPr>
      </w:pPr>
    </w:p>
    <w:p w:rsidR="0078150B" w:rsidRPr="00540A75" w:rsidRDefault="0078150B" w:rsidP="0078150B">
      <w:pPr>
        <w:pStyle w:val="Sinespaciado"/>
        <w:jc w:val="both"/>
        <w:rPr>
          <w:rFonts w:ascii="Arial" w:hAnsi="Arial" w:cs="Arial"/>
          <w:sz w:val="16"/>
          <w:szCs w:val="16"/>
        </w:rPr>
      </w:pPr>
    </w:p>
    <w:p w:rsidR="0078150B" w:rsidRPr="0023395B" w:rsidRDefault="0078150B" w:rsidP="0078150B">
      <w:pPr>
        <w:pStyle w:val="Sinespaciado"/>
        <w:ind w:left="426"/>
        <w:jc w:val="both"/>
        <w:rPr>
          <w:rFonts w:ascii="Arial" w:hAnsi="Arial" w:cs="Arial"/>
          <w:b/>
          <w:sz w:val="20"/>
          <w:szCs w:val="20"/>
        </w:rPr>
      </w:pPr>
      <w:r w:rsidRPr="0023395B">
        <w:rPr>
          <w:rFonts w:ascii="Arial" w:hAnsi="Arial" w:cs="Arial"/>
          <w:b/>
          <w:sz w:val="20"/>
          <w:szCs w:val="20"/>
        </w:rPr>
        <w:t>Cuentas de Orden Contables y Presupuestarias:</w:t>
      </w:r>
    </w:p>
    <w:p w:rsidR="0078150B" w:rsidRPr="009A3277" w:rsidRDefault="0078150B" w:rsidP="005B08A9">
      <w:pPr>
        <w:pStyle w:val="Sinespaciado"/>
        <w:ind w:left="709"/>
        <w:jc w:val="both"/>
        <w:rPr>
          <w:rFonts w:ascii="Arial" w:hAnsi="Arial" w:cs="Arial"/>
          <w:b/>
          <w:sz w:val="20"/>
          <w:szCs w:val="20"/>
        </w:rPr>
      </w:pPr>
      <w:r w:rsidRPr="009A3277">
        <w:rPr>
          <w:rFonts w:ascii="Arial" w:hAnsi="Arial" w:cs="Arial"/>
          <w:b/>
          <w:sz w:val="20"/>
          <w:szCs w:val="20"/>
        </w:rPr>
        <w:t>Contables</w:t>
      </w:r>
      <w:r w:rsidR="005B08A9">
        <w:rPr>
          <w:rFonts w:ascii="Arial" w:hAnsi="Arial" w:cs="Arial"/>
          <w:b/>
          <w:sz w:val="20"/>
          <w:szCs w:val="20"/>
        </w:rPr>
        <w:t xml:space="preserve"> al 31 de marzo de </w:t>
      </w:r>
      <w:r w:rsidR="00B020DE">
        <w:rPr>
          <w:rFonts w:ascii="Arial" w:hAnsi="Arial" w:cs="Arial"/>
          <w:b/>
          <w:sz w:val="20"/>
          <w:szCs w:val="20"/>
        </w:rPr>
        <w:t>2018</w:t>
      </w:r>
      <w:r w:rsidRPr="009A3277">
        <w:rPr>
          <w:rFonts w:ascii="Arial" w:hAnsi="Arial" w:cs="Arial"/>
          <w:b/>
          <w:sz w:val="20"/>
          <w:szCs w:val="20"/>
        </w:rPr>
        <w:t>:</w:t>
      </w:r>
    </w:p>
    <w:p w:rsidR="0078150B" w:rsidRDefault="0078150B" w:rsidP="0078150B">
      <w:pPr>
        <w:pStyle w:val="Sinespaciado"/>
        <w:ind w:left="426"/>
        <w:jc w:val="both"/>
        <w:rPr>
          <w:rFonts w:ascii="Arial" w:hAnsi="Arial" w:cs="Arial"/>
          <w:sz w:val="16"/>
          <w:szCs w:val="16"/>
        </w:rPr>
      </w:pPr>
    </w:p>
    <w:tbl>
      <w:tblPr>
        <w:tblW w:w="6875" w:type="dxa"/>
        <w:tblInd w:w="708" w:type="dxa"/>
        <w:tblCellMar>
          <w:left w:w="70" w:type="dxa"/>
          <w:right w:w="70" w:type="dxa"/>
        </w:tblCellMar>
        <w:tblLook w:val="04A0" w:firstRow="1" w:lastRow="0" w:firstColumn="1" w:lastColumn="0" w:noHBand="0" w:noVBand="1"/>
      </w:tblPr>
      <w:tblGrid>
        <w:gridCol w:w="720"/>
        <w:gridCol w:w="4596"/>
        <w:gridCol w:w="1559"/>
      </w:tblGrid>
      <w:tr w:rsidR="00AE0134" w:rsidRPr="00AE0134" w:rsidTr="00AE0134">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Saldo</w:t>
            </w:r>
          </w:p>
        </w:tc>
      </w:tr>
      <w:tr w:rsidR="00AE0134" w:rsidRPr="00AE0134" w:rsidTr="00AE0134">
        <w:trPr>
          <w:trHeight w:val="173"/>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7.3.4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FIANZAS Y GARANTÍAS RECIBIDAS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436C22">
            <w:pPr>
              <w:pStyle w:val="Sinespaciado"/>
              <w:jc w:val="right"/>
              <w:rPr>
                <w:rFonts w:ascii="Arial" w:hAnsi="Arial" w:cs="Arial"/>
                <w:sz w:val="16"/>
                <w:szCs w:val="16"/>
              </w:rPr>
            </w:pPr>
            <w:r>
              <w:rPr>
                <w:rFonts w:ascii="Arial" w:hAnsi="Arial" w:cs="Arial"/>
                <w:sz w:val="16"/>
                <w:szCs w:val="16"/>
              </w:rPr>
              <w:t xml:space="preserve"> $ </w:t>
            </w:r>
            <w:r w:rsidR="00436C22">
              <w:rPr>
                <w:rFonts w:ascii="Arial" w:hAnsi="Arial" w:cs="Arial"/>
                <w:sz w:val="16"/>
                <w:szCs w:val="16"/>
              </w:rPr>
              <w:t>236’595,792.45</w:t>
            </w:r>
          </w:p>
        </w:tc>
      </w:tr>
      <w:tr w:rsidR="00AE0134" w:rsidRPr="00AE0134" w:rsidTr="00AE0134">
        <w:trPr>
          <w:trHeight w:val="120"/>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7.4.2</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RESOLUCIONES DE DEMANDAS EN PROCESO JUDICIAL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436C22">
            <w:pPr>
              <w:pStyle w:val="Sinespaciado"/>
              <w:jc w:val="right"/>
              <w:rPr>
                <w:rFonts w:ascii="Arial" w:hAnsi="Arial" w:cs="Arial"/>
                <w:sz w:val="16"/>
                <w:szCs w:val="16"/>
              </w:rPr>
            </w:pPr>
            <w:r>
              <w:rPr>
                <w:rFonts w:ascii="Arial" w:hAnsi="Arial" w:cs="Arial"/>
                <w:sz w:val="16"/>
                <w:szCs w:val="16"/>
              </w:rPr>
              <w:t xml:space="preserve">$ </w:t>
            </w:r>
            <w:r w:rsidR="00436C22">
              <w:rPr>
                <w:rFonts w:ascii="Arial" w:hAnsi="Arial" w:cs="Arial"/>
                <w:sz w:val="16"/>
                <w:szCs w:val="16"/>
              </w:rPr>
              <w:t>3’280,000.00</w:t>
            </w:r>
          </w:p>
        </w:tc>
      </w:tr>
      <w:tr w:rsidR="00AE0134" w:rsidRPr="00AE0134" w:rsidTr="00AE0134">
        <w:trPr>
          <w:trHeight w:val="66"/>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7.6.4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CONTRATO DE COMODATO POR BIENES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436C22">
            <w:pPr>
              <w:pStyle w:val="Sinespaciado"/>
              <w:jc w:val="right"/>
              <w:rPr>
                <w:rFonts w:ascii="Arial" w:hAnsi="Arial" w:cs="Arial"/>
                <w:sz w:val="16"/>
                <w:szCs w:val="16"/>
              </w:rPr>
            </w:pPr>
            <w:r>
              <w:rPr>
                <w:rFonts w:ascii="Arial" w:hAnsi="Arial" w:cs="Arial"/>
                <w:sz w:val="16"/>
                <w:szCs w:val="16"/>
              </w:rPr>
              <w:t xml:space="preserve">$ </w:t>
            </w:r>
            <w:r w:rsidR="00436C22">
              <w:rPr>
                <w:rFonts w:ascii="Arial" w:hAnsi="Arial" w:cs="Arial"/>
                <w:sz w:val="16"/>
                <w:szCs w:val="16"/>
              </w:rPr>
              <w:t>148’889,808.70</w:t>
            </w:r>
          </w:p>
        </w:tc>
      </w:tr>
      <w:tr w:rsidR="00AE0134" w:rsidRPr="00AE0134" w:rsidTr="00AE0134">
        <w:trPr>
          <w:trHeight w:val="47"/>
        </w:trPr>
        <w:tc>
          <w:tcPr>
            <w:tcW w:w="720" w:type="dxa"/>
            <w:tcBorders>
              <w:top w:val="nil"/>
              <w:left w:val="nil"/>
              <w:bottom w:val="nil"/>
              <w:right w:val="nil"/>
            </w:tcBorders>
            <w:shd w:val="clear" w:color="auto" w:fill="auto"/>
            <w:noWrap/>
            <w:hideMark/>
          </w:tcPr>
          <w:p w:rsidR="00AE0134" w:rsidRPr="00AE0134" w:rsidRDefault="00AE0134" w:rsidP="00AE0134">
            <w:pPr>
              <w:pStyle w:val="Sinespaciado"/>
              <w:rPr>
                <w:rFonts w:ascii="Arial" w:hAnsi="Arial" w:cs="Arial"/>
                <w:sz w:val="16"/>
                <w:szCs w:val="16"/>
              </w:rPr>
            </w:pPr>
          </w:p>
        </w:tc>
        <w:tc>
          <w:tcPr>
            <w:tcW w:w="4596"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TOTAL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436C22">
            <w:pPr>
              <w:pStyle w:val="Sinespaciado"/>
              <w:jc w:val="right"/>
              <w:rPr>
                <w:rFonts w:ascii="Arial" w:hAnsi="Arial" w:cs="Arial"/>
                <w:sz w:val="16"/>
                <w:szCs w:val="16"/>
              </w:rPr>
            </w:pPr>
            <w:r>
              <w:rPr>
                <w:rFonts w:ascii="Arial" w:hAnsi="Arial" w:cs="Arial"/>
                <w:sz w:val="16"/>
                <w:szCs w:val="16"/>
              </w:rPr>
              <w:t xml:space="preserve">$ </w:t>
            </w:r>
            <w:r w:rsidR="00436C22">
              <w:rPr>
                <w:rFonts w:ascii="Arial" w:hAnsi="Arial" w:cs="Arial"/>
                <w:sz w:val="16"/>
                <w:szCs w:val="16"/>
              </w:rPr>
              <w:t>388’765,601.15</w:t>
            </w:r>
          </w:p>
        </w:tc>
      </w:tr>
    </w:tbl>
    <w:p w:rsidR="00AE0134" w:rsidRDefault="00AE0134" w:rsidP="0078150B">
      <w:pPr>
        <w:pStyle w:val="Sinespaciado"/>
        <w:ind w:left="426"/>
        <w:jc w:val="both"/>
        <w:rPr>
          <w:rFonts w:ascii="Arial" w:hAnsi="Arial" w:cs="Arial"/>
          <w:sz w:val="16"/>
          <w:szCs w:val="16"/>
        </w:rPr>
      </w:pPr>
    </w:p>
    <w:p w:rsidR="00AE0134" w:rsidRDefault="00AE0134" w:rsidP="000C465C">
      <w:pPr>
        <w:pStyle w:val="Sinespaciado"/>
        <w:jc w:val="both"/>
        <w:rPr>
          <w:rFonts w:ascii="Arial" w:hAnsi="Arial" w:cs="Arial"/>
          <w:sz w:val="16"/>
          <w:szCs w:val="16"/>
        </w:rPr>
      </w:pPr>
    </w:p>
    <w:p w:rsidR="00AE0134" w:rsidRDefault="00AE0134" w:rsidP="000C465C">
      <w:pPr>
        <w:pStyle w:val="Sinespaciado"/>
        <w:jc w:val="both"/>
        <w:rPr>
          <w:rFonts w:ascii="Arial" w:hAnsi="Arial" w:cs="Arial"/>
          <w:sz w:val="16"/>
          <w:szCs w:val="16"/>
        </w:rPr>
      </w:pPr>
    </w:p>
    <w:p w:rsidR="000C2F37" w:rsidRPr="00540A75" w:rsidRDefault="000C2F37" w:rsidP="000C465C">
      <w:pPr>
        <w:pStyle w:val="Sinespaciado"/>
        <w:jc w:val="both"/>
        <w:rPr>
          <w:rFonts w:ascii="Arial" w:hAnsi="Arial" w:cs="Arial"/>
          <w:sz w:val="16"/>
          <w:szCs w:val="16"/>
        </w:rPr>
      </w:pPr>
    </w:p>
    <w:p w:rsidR="00400A94" w:rsidRPr="007D6FD4" w:rsidRDefault="00E458B5" w:rsidP="000C465C">
      <w:pPr>
        <w:pStyle w:val="Sinespaciado"/>
        <w:jc w:val="both"/>
        <w:rPr>
          <w:rFonts w:ascii="Arial" w:hAnsi="Arial" w:cs="Arial"/>
          <w:b/>
          <w:sz w:val="28"/>
          <w:szCs w:val="28"/>
        </w:rPr>
      </w:pPr>
      <w:r w:rsidRPr="007D6FD4">
        <w:rPr>
          <w:rFonts w:ascii="Arial" w:hAnsi="Arial" w:cs="Arial"/>
          <w:b/>
          <w:sz w:val="28"/>
          <w:szCs w:val="28"/>
        </w:rPr>
        <w:t xml:space="preserve">C) </w:t>
      </w:r>
      <w:r w:rsidR="00400A94" w:rsidRPr="007D6FD4">
        <w:rPr>
          <w:rFonts w:ascii="Arial" w:hAnsi="Arial" w:cs="Arial"/>
          <w:b/>
          <w:sz w:val="28"/>
          <w:szCs w:val="28"/>
        </w:rPr>
        <w:t>NOTAS DE GESTIÓN ADMINISTRATIVA</w:t>
      </w:r>
    </w:p>
    <w:p w:rsidR="00400A94" w:rsidRPr="00540A75" w:rsidRDefault="00400A94" w:rsidP="000C465C">
      <w:pPr>
        <w:pStyle w:val="Sinespaciado"/>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Introducción</w:t>
      </w:r>
    </w:p>
    <w:p w:rsidR="00871EAC" w:rsidRPr="007D6FD4" w:rsidRDefault="0034469B" w:rsidP="00F0338C">
      <w:pPr>
        <w:pStyle w:val="Sinespaciado"/>
        <w:ind w:left="993"/>
        <w:jc w:val="both"/>
        <w:rPr>
          <w:rFonts w:ascii="Arial" w:hAnsi="Arial" w:cs="Arial"/>
          <w:sz w:val="20"/>
          <w:szCs w:val="20"/>
        </w:rPr>
      </w:pPr>
      <w:r w:rsidRPr="007D6FD4">
        <w:rPr>
          <w:rFonts w:ascii="Arial" w:hAnsi="Arial" w:cs="Arial"/>
          <w:sz w:val="20"/>
          <w:szCs w:val="20"/>
        </w:rPr>
        <w:t>Los Estados Financieros del Sistema Estatal para el Desarrollo Integral de la Familia del Estado de Jalisco O.P.D</w:t>
      </w:r>
      <w:r w:rsidR="00CD24BA" w:rsidRPr="007D6FD4">
        <w:rPr>
          <w:rFonts w:ascii="Arial" w:hAnsi="Arial" w:cs="Arial"/>
          <w:sz w:val="20"/>
          <w:szCs w:val="20"/>
        </w:rPr>
        <w:t>. son la base que el ente público utiliza para proporcionar la información financiera a los principales usuarios de la misma y a los ciudadanos. Revelando los aspectos económicos-financieros correspondientes al período del</w:t>
      </w:r>
      <w:r w:rsidR="00213B64">
        <w:rPr>
          <w:rFonts w:ascii="Arial" w:hAnsi="Arial" w:cs="Arial"/>
          <w:sz w:val="20"/>
          <w:szCs w:val="20"/>
        </w:rPr>
        <w:t xml:space="preserve"> 1 de enero al 31 de marzo de</w:t>
      </w:r>
      <w:r w:rsidR="00CD24BA" w:rsidRPr="007D6FD4">
        <w:rPr>
          <w:rFonts w:ascii="Arial" w:hAnsi="Arial" w:cs="Arial"/>
          <w:sz w:val="20"/>
          <w:szCs w:val="20"/>
        </w:rPr>
        <w:t xml:space="preserve"> </w:t>
      </w:r>
      <w:r w:rsidR="00B020DE">
        <w:rPr>
          <w:rFonts w:ascii="Arial" w:hAnsi="Arial" w:cs="Arial"/>
          <w:sz w:val="20"/>
          <w:szCs w:val="20"/>
        </w:rPr>
        <w:t>2018</w:t>
      </w:r>
      <w:r w:rsidR="00CD24BA" w:rsidRPr="007D6FD4">
        <w:rPr>
          <w:rFonts w:ascii="Arial" w:hAnsi="Arial" w:cs="Arial"/>
          <w:sz w:val="20"/>
          <w:szCs w:val="20"/>
        </w:rPr>
        <w:t xml:space="preserve">, </w:t>
      </w:r>
      <w:r w:rsidR="008D0C88" w:rsidRPr="007D6FD4">
        <w:rPr>
          <w:rFonts w:ascii="Arial" w:hAnsi="Arial" w:cs="Arial"/>
          <w:sz w:val="20"/>
          <w:szCs w:val="20"/>
        </w:rPr>
        <w:t xml:space="preserve">informando que </w:t>
      </w:r>
      <w:r w:rsidR="00CD24BA" w:rsidRPr="007D6FD4">
        <w:rPr>
          <w:rFonts w:ascii="Arial" w:hAnsi="Arial" w:cs="Arial"/>
          <w:sz w:val="20"/>
          <w:szCs w:val="20"/>
        </w:rPr>
        <w:t xml:space="preserve">las operaciones contables fueron registradas en apego a las normas y criterios contables vigentes, </w:t>
      </w:r>
      <w:r w:rsidR="008D0C88" w:rsidRPr="007D6FD4">
        <w:rPr>
          <w:rFonts w:ascii="Arial" w:hAnsi="Arial" w:cs="Arial"/>
          <w:sz w:val="20"/>
          <w:szCs w:val="20"/>
        </w:rPr>
        <w:t>así como, con base en</w:t>
      </w:r>
      <w:r w:rsidR="00CD24BA" w:rsidRPr="007D6FD4">
        <w:rPr>
          <w:rFonts w:ascii="Arial" w:hAnsi="Arial" w:cs="Arial"/>
          <w:sz w:val="20"/>
          <w:szCs w:val="20"/>
        </w:rPr>
        <w:t xml:space="preserve"> los reglamentos emitidos por el CONAC y lo establecido por la Ley General de Contabilidad Gubernamental.</w:t>
      </w:r>
    </w:p>
    <w:p w:rsidR="00871EAC" w:rsidRPr="002A216A" w:rsidRDefault="00871EAC" w:rsidP="008F71CC">
      <w:pPr>
        <w:pStyle w:val="Sinespaciado"/>
        <w:ind w:left="709"/>
        <w:jc w:val="both"/>
        <w:rPr>
          <w:rFonts w:ascii="Arial" w:hAnsi="Arial" w:cs="Arial"/>
          <w:sz w:val="16"/>
          <w:szCs w:val="16"/>
        </w:rPr>
      </w:pPr>
    </w:p>
    <w:p w:rsidR="000C465C" w:rsidRPr="002A216A" w:rsidRDefault="000C465C"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Panorama Económico y Financiero</w:t>
      </w:r>
    </w:p>
    <w:p w:rsidR="00436C22" w:rsidRPr="007D6FD4" w:rsidRDefault="00436C22" w:rsidP="00436C22">
      <w:pPr>
        <w:pStyle w:val="Sinespaciado"/>
        <w:ind w:left="993"/>
        <w:jc w:val="both"/>
        <w:rPr>
          <w:rFonts w:ascii="Arial" w:hAnsi="Arial" w:cs="Arial"/>
          <w:sz w:val="20"/>
          <w:szCs w:val="20"/>
        </w:rPr>
      </w:pPr>
      <w:r w:rsidRPr="007D6FD4">
        <w:rPr>
          <w:rFonts w:ascii="Arial" w:hAnsi="Arial" w:cs="Arial"/>
          <w:sz w:val="20"/>
          <w:szCs w:val="20"/>
        </w:rPr>
        <w:t>El Ente Público</w:t>
      </w:r>
      <w:r>
        <w:rPr>
          <w:rFonts w:ascii="Arial" w:hAnsi="Arial" w:cs="Arial"/>
          <w:sz w:val="20"/>
          <w:szCs w:val="20"/>
        </w:rPr>
        <w:t xml:space="preserve"> recibió en el primer trimestre del Ejercicio 2018 Contribuciones Federales mediante los programas del Ramo 12, Ramo 23 y Ramo 33, así como Contribuciones Estatales para cubrir los programas sociales con los Municipios, Comunidades y Personas previstos en el Programa Operativo Anual del Sistema DIF Jalisco.</w:t>
      </w:r>
    </w:p>
    <w:p w:rsidR="00871EAC" w:rsidRPr="007D6FD4" w:rsidRDefault="00871EAC" w:rsidP="00F0338C">
      <w:pPr>
        <w:pStyle w:val="Sinespaciado"/>
        <w:ind w:left="993"/>
        <w:jc w:val="both"/>
        <w:rPr>
          <w:rFonts w:ascii="Arial" w:hAnsi="Arial" w:cs="Arial"/>
          <w:sz w:val="20"/>
          <w:szCs w:val="20"/>
        </w:rPr>
      </w:pPr>
    </w:p>
    <w:p w:rsidR="008D0C88" w:rsidRPr="002A216A" w:rsidRDefault="008D0C88"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Autorización e Historia</w:t>
      </w:r>
    </w:p>
    <w:p w:rsidR="00871EAC" w:rsidRPr="002A216A" w:rsidRDefault="00871EAC" w:rsidP="000C465C">
      <w:pPr>
        <w:pStyle w:val="Sinespaciado"/>
        <w:jc w:val="both"/>
        <w:rPr>
          <w:rFonts w:ascii="Arial" w:hAnsi="Arial" w:cs="Arial"/>
          <w:sz w:val="16"/>
          <w:szCs w:val="16"/>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Fecha de Creación del Ente</w:t>
      </w:r>
    </w:p>
    <w:p w:rsidR="00871EAC" w:rsidRDefault="008D0C88" w:rsidP="000378DD">
      <w:pPr>
        <w:pStyle w:val="Sinespaciado"/>
        <w:ind w:left="1276"/>
        <w:jc w:val="both"/>
        <w:rPr>
          <w:rFonts w:ascii="Arial" w:hAnsi="Arial" w:cs="Arial"/>
          <w:sz w:val="20"/>
          <w:szCs w:val="20"/>
        </w:rPr>
      </w:pPr>
      <w:r w:rsidRPr="007D6FD4">
        <w:rPr>
          <w:rFonts w:ascii="Arial" w:hAnsi="Arial" w:cs="Arial"/>
          <w:sz w:val="20"/>
          <w:szCs w:val="20"/>
        </w:rPr>
        <w:t>El Sistema para el Desarrollo Integral de la Familia del Estado de Jalisco</w:t>
      </w:r>
      <w:r w:rsidR="00524D53">
        <w:rPr>
          <w:rFonts w:ascii="Arial" w:hAnsi="Arial" w:cs="Arial"/>
          <w:sz w:val="20"/>
          <w:szCs w:val="20"/>
        </w:rPr>
        <w:t xml:space="preserve"> OPD (Sistema DIF Jalisco)</w:t>
      </w:r>
      <w:r w:rsidRPr="007D6FD4">
        <w:rPr>
          <w:rFonts w:ascii="Arial" w:hAnsi="Arial" w:cs="Arial"/>
          <w:sz w:val="20"/>
          <w:szCs w:val="20"/>
        </w:rPr>
        <w:t xml:space="preserve">, </w:t>
      </w:r>
      <w:r w:rsidR="00524D53">
        <w:rPr>
          <w:rFonts w:ascii="Arial" w:hAnsi="Arial" w:cs="Arial"/>
          <w:sz w:val="20"/>
          <w:szCs w:val="20"/>
        </w:rPr>
        <w:t xml:space="preserve">es una entidad descentralizada del Poder Ejecutivo del Estado, </w:t>
      </w:r>
      <w:r w:rsidRPr="007D6FD4">
        <w:rPr>
          <w:rFonts w:ascii="Arial" w:hAnsi="Arial" w:cs="Arial"/>
          <w:sz w:val="20"/>
          <w:szCs w:val="20"/>
        </w:rPr>
        <w:t>fue creado  y constituido el día 15 de enero de 1998</w:t>
      </w:r>
      <w:r w:rsidR="00653FC9" w:rsidRPr="007D6FD4">
        <w:rPr>
          <w:rFonts w:ascii="Arial" w:hAnsi="Arial" w:cs="Arial"/>
          <w:sz w:val="20"/>
          <w:szCs w:val="20"/>
        </w:rPr>
        <w:t xml:space="preserve"> mediante el decreto Número 17002, registrado en el libro segundo, título primero del registro de los Decretos autorizados por el Poder Ejecutivo del Estado de Jalisco y publicado en el Diario Oficial del Estado, en la fecha antes enunciada.</w:t>
      </w:r>
    </w:p>
    <w:p w:rsidR="00524D53" w:rsidRPr="002A216A" w:rsidRDefault="00524D53" w:rsidP="000378DD">
      <w:pPr>
        <w:pStyle w:val="Sinespaciado"/>
        <w:ind w:left="1276"/>
        <w:jc w:val="both"/>
        <w:rPr>
          <w:rFonts w:ascii="Arial" w:hAnsi="Arial" w:cs="Arial"/>
          <w:sz w:val="16"/>
          <w:szCs w:val="16"/>
        </w:rPr>
      </w:pPr>
    </w:p>
    <w:p w:rsidR="00524D53" w:rsidRDefault="00524D53" w:rsidP="000378DD">
      <w:pPr>
        <w:pStyle w:val="Sinespaciado"/>
        <w:ind w:left="1276"/>
        <w:jc w:val="both"/>
        <w:rPr>
          <w:rFonts w:ascii="Arial" w:hAnsi="Arial" w:cs="Arial"/>
          <w:sz w:val="20"/>
          <w:szCs w:val="20"/>
        </w:rPr>
      </w:pPr>
      <w:r>
        <w:rPr>
          <w:rFonts w:ascii="Arial" w:hAnsi="Arial" w:cs="Arial"/>
          <w:sz w:val="20"/>
          <w:szCs w:val="20"/>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B37312" w:rsidRPr="007D6FD4" w:rsidRDefault="00B37312" w:rsidP="000378DD">
      <w:pPr>
        <w:pStyle w:val="Sinespaciado"/>
        <w:ind w:left="1276"/>
        <w:jc w:val="both"/>
        <w:rPr>
          <w:rFonts w:ascii="Arial" w:hAnsi="Arial" w:cs="Arial"/>
          <w:sz w:val="20"/>
          <w:szCs w:val="20"/>
        </w:rPr>
      </w:pPr>
    </w:p>
    <w:p w:rsidR="00524D53" w:rsidRPr="00524D53" w:rsidRDefault="00524D53" w:rsidP="000378DD">
      <w:pPr>
        <w:pStyle w:val="Sinespaciado"/>
        <w:ind w:left="1276"/>
        <w:rPr>
          <w:rFonts w:ascii="Arial" w:hAnsi="Arial" w:cs="Arial"/>
          <w:sz w:val="20"/>
          <w:szCs w:val="20"/>
        </w:rPr>
      </w:pPr>
      <w:r w:rsidRPr="00524D53">
        <w:rPr>
          <w:rFonts w:ascii="Arial" w:hAnsi="Arial" w:cs="Arial"/>
          <w:sz w:val="20"/>
          <w:szCs w:val="20"/>
        </w:rPr>
        <w:t>Para el  desempeño de sus funciones el Organismo recibe contribuciones Estatales y Federales.</w:t>
      </w: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lastRenderedPageBreak/>
        <w:t>b) Principales cambios en su estructura</w:t>
      </w:r>
    </w:p>
    <w:p w:rsidR="00436C22" w:rsidRDefault="00CE736C" w:rsidP="000378DD">
      <w:pPr>
        <w:pStyle w:val="Sinespaciado"/>
        <w:ind w:left="1276"/>
        <w:jc w:val="both"/>
        <w:rPr>
          <w:rFonts w:ascii="Arial" w:hAnsi="Arial" w:cs="Arial"/>
          <w:sz w:val="20"/>
          <w:szCs w:val="20"/>
        </w:rPr>
      </w:pPr>
      <w:r>
        <w:rPr>
          <w:rFonts w:ascii="Arial" w:hAnsi="Arial" w:cs="Arial"/>
          <w:sz w:val="20"/>
          <w:szCs w:val="20"/>
        </w:rPr>
        <w:t>El Sistema DIF Jalisco fue creado</w:t>
      </w:r>
      <w:r w:rsidR="00653FC9" w:rsidRPr="007D6FD4">
        <w:rPr>
          <w:rFonts w:ascii="Arial" w:hAnsi="Arial" w:cs="Arial"/>
          <w:sz w:val="20"/>
          <w:szCs w:val="20"/>
        </w:rPr>
        <w:t xml:space="preserve"> con personalidad jurídica y patrimonio propio</w:t>
      </w:r>
      <w:r w:rsidR="000C465C" w:rsidRPr="007D6FD4">
        <w:rPr>
          <w:rFonts w:ascii="Arial" w:hAnsi="Arial" w:cs="Arial"/>
          <w:sz w:val="20"/>
          <w:szCs w:val="20"/>
        </w:rPr>
        <w:t xml:space="preserve">. </w:t>
      </w:r>
      <w:r w:rsidR="0024706C" w:rsidRPr="007D6FD4">
        <w:rPr>
          <w:rFonts w:ascii="Arial" w:hAnsi="Arial" w:cs="Arial"/>
          <w:sz w:val="20"/>
          <w:szCs w:val="20"/>
        </w:rPr>
        <w:t xml:space="preserve">En el </w:t>
      </w:r>
      <w:r w:rsidR="00436C22">
        <w:rPr>
          <w:rFonts w:ascii="Arial" w:hAnsi="Arial" w:cs="Arial"/>
          <w:sz w:val="20"/>
          <w:szCs w:val="20"/>
        </w:rPr>
        <w:t>primer trimestre del ejercicio 2018 no se han dado cambios en la Estructura.</w:t>
      </w:r>
    </w:p>
    <w:p w:rsidR="00181CCC" w:rsidRDefault="00181CCC" w:rsidP="00181CCC">
      <w:pPr>
        <w:pStyle w:val="Sinespaciado"/>
        <w:ind w:left="993"/>
        <w:jc w:val="both"/>
        <w:rPr>
          <w:rFonts w:ascii="Arial" w:hAnsi="Arial" w:cs="Arial"/>
          <w:sz w:val="20"/>
          <w:szCs w:val="20"/>
        </w:rPr>
      </w:pPr>
    </w:p>
    <w:p w:rsidR="006F4ACA" w:rsidRPr="007D6FD4" w:rsidRDefault="006F4ACA" w:rsidP="000C465C">
      <w:pPr>
        <w:pStyle w:val="Sinespaciado"/>
        <w:ind w:left="426"/>
        <w:jc w:val="both"/>
        <w:rPr>
          <w:rFonts w:ascii="Arial" w:hAnsi="Arial" w:cs="Arial"/>
          <w:sz w:val="20"/>
          <w:szCs w:val="20"/>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Organización y Objeto Social</w:t>
      </w:r>
    </w:p>
    <w:p w:rsidR="00871EAC" w:rsidRPr="007D6FD4" w:rsidRDefault="00871EAC" w:rsidP="008F71CC">
      <w:pPr>
        <w:pStyle w:val="Sinespaciado"/>
        <w:ind w:left="709"/>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Objeto social.</w:t>
      </w:r>
    </w:p>
    <w:p w:rsidR="00871EAC" w:rsidRPr="007D6FD4" w:rsidRDefault="008908C8" w:rsidP="000378DD">
      <w:pPr>
        <w:pStyle w:val="Sinespaciado"/>
        <w:ind w:left="1276"/>
        <w:jc w:val="both"/>
        <w:rPr>
          <w:rFonts w:ascii="Arial" w:hAnsi="Arial" w:cs="Arial"/>
          <w:sz w:val="20"/>
          <w:szCs w:val="20"/>
        </w:rPr>
      </w:pPr>
      <w:r w:rsidRPr="007D6FD4">
        <w:rPr>
          <w:rFonts w:ascii="Arial" w:hAnsi="Arial" w:cs="Arial"/>
          <w:sz w:val="20"/>
          <w:szCs w:val="20"/>
        </w:rPr>
        <w:t>Asistencia Social en el Estado de Jalisco promoviendo y prestando servicios de asistencia social a la comunidad en todo el estado.</w:t>
      </w:r>
    </w:p>
    <w:p w:rsidR="0024706C" w:rsidRDefault="0024706C" w:rsidP="008F71CC">
      <w:pPr>
        <w:pStyle w:val="Sinespaciado"/>
        <w:ind w:left="993"/>
        <w:jc w:val="both"/>
        <w:rPr>
          <w:rFonts w:ascii="Arial" w:hAnsi="Arial" w:cs="Arial"/>
          <w:sz w:val="20"/>
          <w:szCs w:val="20"/>
        </w:rPr>
      </w:pPr>
    </w:p>
    <w:p w:rsidR="009A3277" w:rsidRPr="007D6FD4" w:rsidRDefault="009A3277"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 actividad.</w:t>
      </w:r>
    </w:p>
    <w:p w:rsidR="008908C8" w:rsidRPr="007D6FD4" w:rsidRDefault="0024706C"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 xml:space="preserve">Promover y prestar </w:t>
      </w:r>
      <w:r w:rsidR="00FE4F1E" w:rsidRPr="007D6FD4">
        <w:rPr>
          <w:rFonts w:ascii="Arial" w:hAnsi="Arial" w:cs="Arial"/>
          <w:sz w:val="20"/>
          <w:szCs w:val="20"/>
        </w:rPr>
        <w:t>servicios de asistencia social, logrando la eficacia y la eficiencia en la</w:t>
      </w:r>
      <w:r w:rsidR="001950D0" w:rsidRPr="007D6FD4">
        <w:rPr>
          <w:rFonts w:ascii="Arial" w:hAnsi="Arial" w:cs="Arial"/>
          <w:sz w:val="20"/>
          <w:szCs w:val="20"/>
        </w:rPr>
        <w:t xml:space="preserve"> prestación de los servicios que presta el</w:t>
      </w:r>
      <w:r w:rsidR="00FE4F1E" w:rsidRPr="007D6FD4">
        <w:rPr>
          <w:rFonts w:ascii="Arial" w:hAnsi="Arial" w:cs="Arial"/>
          <w:sz w:val="20"/>
          <w:szCs w:val="20"/>
        </w:rPr>
        <w:t xml:space="preserve"> ente;</w:t>
      </w:r>
    </w:p>
    <w:p w:rsidR="00871EAC"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A</w:t>
      </w:r>
      <w:r w:rsidR="0024706C" w:rsidRPr="007D6FD4">
        <w:rPr>
          <w:rFonts w:ascii="Arial" w:hAnsi="Arial" w:cs="Arial"/>
          <w:sz w:val="20"/>
          <w:szCs w:val="20"/>
        </w:rPr>
        <w:t>poyar el desarrollo integral de la persona</w:t>
      </w:r>
      <w:r w:rsidRPr="007D6FD4">
        <w:rPr>
          <w:rFonts w:ascii="Arial" w:hAnsi="Arial" w:cs="Arial"/>
          <w:sz w:val="20"/>
          <w:szCs w:val="20"/>
        </w:rPr>
        <w:t>, de la Familia y la Comunidad,</w:t>
      </w:r>
      <w:r w:rsidR="00FE4F1E" w:rsidRPr="007D6FD4">
        <w:rPr>
          <w:rFonts w:ascii="Arial" w:hAnsi="Arial" w:cs="Arial"/>
          <w:sz w:val="20"/>
          <w:szCs w:val="20"/>
        </w:rPr>
        <w:t xml:space="preserve"> promoviendo la integración de las familias y el fortalecimiento del matrimonio para consolidar la estructura social;</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Promover acciones para la integración social de los sujetos de asistencia social en el Estado,</w:t>
      </w:r>
      <w:r w:rsidR="00FE4F1E" w:rsidRPr="007D6FD4">
        <w:rPr>
          <w:rFonts w:ascii="Arial" w:hAnsi="Arial" w:cs="Arial"/>
          <w:sz w:val="20"/>
          <w:szCs w:val="20"/>
        </w:rPr>
        <w:t xml:space="preserve"> impulsando el desarrollo comunitario y la participación ciudadana, a través de la promoción de una cultura de autogestión que coadyuve a superar los factores causantes de la desigualdad, vulnerabilidad y la pobreza en la familia y en la comunidad;</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Supervisar los servicios de asistencia social, así como los que realicen las personas e instituciones de</w:t>
      </w:r>
      <w:r w:rsidR="00FE4F1E" w:rsidRPr="007D6FD4">
        <w:rPr>
          <w:rFonts w:ascii="Arial" w:hAnsi="Arial" w:cs="Arial"/>
          <w:sz w:val="20"/>
          <w:szCs w:val="20"/>
        </w:rPr>
        <w:t>dicadas a la asistencia privada</w:t>
      </w:r>
      <w:r w:rsidR="001950D0" w:rsidRPr="007D6FD4">
        <w:rPr>
          <w:rFonts w:ascii="Arial" w:hAnsi="Arial" w:cs="Arial"/>
          <w:sz w:val="20"/>
          <w:szCs w:val="20"/>
        </w:rPr>
        <w:t>, logrando la profesionalización de la función de la asistencia social tanto en el Sistema como en las instituciones dedicadas a la asistencia social</w:t>
      </w:r>
      <w:r w:rsidR="00FE4F1E" w:rsidRPr="007D6FD4">
        <w:rPr>
          <w:rFonts w:ascii="Arial" w:hAnsi="Arial" w:cs="Arial"/>
          <w:sz w:val="20"/>
          <w:szCs w:val="20"/>
        </w:rPr>
        <w:t>;</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Operar establecimientos de asistencia social en beneficio de menores en estado de abandono, de ancianos desamparados y</w:t>
      </w:r>
      <w:r w:rsidR="001950D0" w:rsidRPr="007D6FD4">
        <w:rPr>
          <w:rFonts w:ascii="Arial" w:hAnsi="Arial" w:cs="Arial"/>
          <w:sz w:val="20"/>
          <w:szCs w:val="20"/>
        </w:rPr>
        <w:t xml:space="preserve"> de discapacitados sin recursos;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Difundir el marco jurídico y administrativo vigente de la asistencia social y propiciar la participación de la sociedad en la aportación de nuevas propues</w:t>
      </w:r>
      <w:r w:rsidR="001950D0" w:rsidRPr="007D6FD4">
        <w:rPr>
          <w:rFonts w:ascii="Arial" w:hAnsi="Arial" w:cs="Arial"/>
          <w:color w:val="000000"/>
          <w:sz w:val="20"/>
          <w:szCs w:val="20"/>
        </w:rPr>
        <w:t>tas;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 xml:space="preserve">Impulsar una cultura organizacional conformando un equipo de alto desempeño, leal a los principios del Sistema, así como un clima laboral favorable para su </w:t>
      </w:r>
      <w:r w:rsidR="001950D0" w:rsidRPr="007D6FD4">
        <w:rPr>
          <w:rFonts w:ascii="Arial" w:hAnsi="Arial" w:cs="Arial"/>
          <w:color w:val="000000"/>
          <w:sz w:val="20"/>
          <w:szCs w:val="20"/>
        </w:rPr>
        <w:t>desarrollo humano y profesional;</w:t>
      </w:r>
    </w:p>
    <w:p w:rsidR="0024706C" w:rsidRPr="00524D53" w:rsidRDefault="00FE4F1E" w:rsidP="000378DD">
      <w:pPr>
        <w:pStyle w:val="NormalWeb"/>
        <w:numPr>
          <w:ilvl w:val="0"/>
          <w:numId w:val="4"/>
        </w:numPr>
        <w:ind w:left="1560" w:hanging="283"/>
        <w:jc w:val="both"/>
        <w:rPr>
          <w:rFonts w:ascii="Arial" w:hAnsi="Arial" w:cs="Arial"/>
          <w:sz w:val="20"/>
          <w:szCs w:val="20"/>
        </w:rPr>
      </w:pPr>
      <w:r w:rsidRPr="007D6FD4">
        <w:rPr>
          <w:rFonts w:ascii="Arial" w:hAnsi="Arial" w:cs="Arial"/>
          <w:color w:val="000000"/>
          <w:sz w:val="20"/>
          <w:szCs w:val="20"/>
        </w:rPr>
        <w:t>Optimizar la administración de los recursos buscando la eficiencia y eficacia administrativa y promover la obtención de recursos financieros adicionales.</w:t>
      </w:r>
    </w:p>
    <w:p w:rsidR="00524D53" w:rsidRPr="007D6FD4" w:rsidRDefault="00524D53" w:rsidP="00ED6ED6">
      <w:pPr>
        <w:pStyle w:val="Sinespaciado"/>
        <w:ind w:left="1134"/>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c) Ejercicio Fiscal.</w:t>
      </w:r>
    </w:p>
    <w:p w:rsidR="00871EAC" w:rsidRPr="007D6FD4" w:rsidRDefault="00E261A8" w:rsidP="000378DD">
      <w:pPr>
        <w:pStyle w:val="Sinespaciado"/>
        <w:ind w:left="1276"/>
        <w:jc w:val="both"/>
        <w:rPr>
          <w:rFonts w:ascii="Arial" w:hAnsi="Arial" w:cs="Arial"/>
          <w:sz w:val="20"/>
          <w:szCs w:val="20"/>
        </w:rPr>
      </w:pPr>
      <w:r>
        <w:rPr>
          <w:rFonts w:ascii="Arial" w:hAnsi="Arial" w:cs="Arial"/>
          <w:sz w:val="20"/>
          <w:szCs w:val="20"/>
        </w:rPr>
        <w:t>1er Trimestre del ejercicio</w:t>
      </w:r>
      <w:r w:rsidR="008908C8" w:rsidRPr="007D6FD4">
        <w:rPr>
          <w:rFonts w:ascii="Arial" w:hAnsi="Arial" w:cs="Arial"/>
          <w:sz w:val="20"/>
          <w:szCs w:val="20"/>
        </w:rPr>
        <w:t xml:space="preserve"> </w:t>
      </w:r>
      <w:r w:rsidR="00B020DE">
        <w:rPr>
          <w:rFonts w:ascii="Arial" w:hAnsi="Arial" w:cs="Arial"/>
          <w:sz w:val="20"/>
          <w:szCs w:val="20"/>
        </w:rPr>
        <w:t>2018</w:t>
      </w:r>
    </w:p>
    <w:p w:rsidR="008908C8" w:rsidRDefault="008908C8" w:rsidP="00710402">
      <w:pPr>
        <w:pStyle w:val="Sinespaciado"/>
        <w:ind w:left="1134" w:hanging="283"/>
        <w:jc w:val="both"/>
        <w:rPr>
          <w:rFonts w:ascii="Arial" w:hAnsi="Arial" w:cs="Arial"/>
          <w:sz w:val="20"/>
          <w:szCs w:val="20"/>
        </w:rPr>
      </w:pPr>
    </w:p>
    <w:p w:rsidR="006F4ACA" w:rsidRPr="007D6FD4" w:rsidRDefault="006F4ACA" w:rsidP="00710402">
      <w:pPr>
        <w:pStyle w:val="Sinespaciado"/>
        <w:ind w:left="1134" w:hanging="283"/>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d) Régimen jurídico.</w:t>
      </w:r>
    </w:p>
    <w:p w:rsidR="00871EAC" w:rsidRPr="007D6FD4" w:rsidRDefault="00B838E9" w:rsidP="000378DD">
      <w:pPr>
        <w:pStyle w:val="Sinespaciado"/>
        <w:ind w:left="1276"/>
        <w:jc w:val="both"/>
        <w:rPr>
          <w:rFonts w:ascii="Arial" w:hAnsi="Arial" w:cs="Arial"/>
          <w:sz w:val="20"/>
          <w:szCs w:val="20"/>
        </w:rPr>
      </w:pPr>
      <w:r w:rsidRPr="007D6FD4">
        <w:rPr>
          <w:rFonts w:ascii="Arial" w:hAnsi="Arial" w:cs="Arial"/>
          <w:sz w:val="20"/>
          <w:szCs w:val="20"/>
        </w:rPr>
        <w:t>El Sistema DIF Jalisco es un</w:t>
      </w:r>
      <w:r w:rsidR="00075803" w:rsidRPr="007D6FD4">
        <w:rPr>
          <w:rFonts w:ascii="Arial" w:hAnsi="Arial" w:cs="Arial"/>
          <w:sz w:val="20"/>
          <w:szCs w:val="20"/>
        </w:rPr>
        <w:t>a</w:t>
      </w:r>
      <w:r w:rsidRPr="007D6FD4">
        <w:rPr>
          <w:rFonts w:ascii="Arial" w:hAnsi="Arial" w:cs="Arial"/>
          <w:sz w:val="20"/>
          <w:szCs w:val="20"/>
        </w:rPr>
        <w:t xml:space="preserve"> O.P.D.</w:t>
      </w:r>
      <w:r w:rsidR="00075803" w:rsidRPr="007D6FD4">
        <w:rPr>
          <w:rFonts w:ascii="Arial" w:hAnsi="Arial" w:cs="Arial"/>
          <w:sz w:val="20"/>
          <w:szCs w:val="20"/>
        </w:rPr>
        <w:t xml:space="preserve"> regida por:</w:t>
      </w:r>
    </w:p>
    <w:p w:rsidR="00075803"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de Asistencia Social</w:t>
      </w:r>
      <w:r w:rsidR="00BA2F53" w:rsidRPr="007D6FD4">
        <w:rPr>
          <w:rFonts w:ascii="Arial" w:hAnsi="Arial" w:cs="Arial"/>
          <w:sz w:val="20"/>
          <w:szCs w:val="20"/>
        </w:rPr>
        <w:t>.</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Desarrollo Protección Integral Social y Económica del Adulto Mayor</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para la Atención y Desarrollo Integral de Personas con Discapacidad.</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Responsabilidades de los Servidores Públicos.</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General de Contabilidad Gubernamental.</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de Disciplina Financiera.</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w:t>
      </w:r>
      <w:r w:rsidR="00FF1354" w:rsidRPr="007D6FD4">
        <w:rPr>
          <w:rFonts w:ascii="Arial" w:hAnsi="Arial" w:cs="Arial"/>
          <w:sz w:val="20"/>
          <w:szCs w:val="20"/>
        </w:rPr>
        <w:t xml:space="preserve"> de Fiscalización y Rendición de Cuentas de la Federación.</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Plan Estatal de Desarrollo.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Civil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lastRenderedPageBreak/>
        <w:t>Ley de los Derechos de las Niñas, los Niños y Adolescentes en 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previsión y atención de la violencia intrafamiliar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Contrato Colectivo de Trabajo.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Interno.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de las Condiciones Generales de Trabajo.</w:t>
      </w:r>
    </w:p>
    <w:p w:rsidR="008908C8" w:rsidRDefault="008908C8" w:rsidP="00710402">
      <w:pPr>
        <w:pStyle w:val="Sinespaciado"/>
        <w:ind w:left="1134"/>
        <w:jc w:val="both"/>
        <w:rPr>
          <w:rFonts w:ascii="Arial" w:hAnsi="Arial" w:cs="Arial"/>
          <w:sz w:val="20"/>
          <w:szCs w:val="20"/>
        </w:rPr>
      </w:pPr>
    </w:p>
    <w:p w:rsidR="00487E6F" w:rsidRPr="007D6FD4" w:rsidRDefault="00487E6F" w:rsidP="00710402">
      <w:pPr>
        <w:pStyle w:val="Sinespaciado"/>
        <w:ind w:left="1134"/>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e) Consideraciones fiscales del ente:</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Persona Moral con fines no lucrativos. Regulada por el Título III de la Ley del Impuesto Sobre la Renta.</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retenciones de Impuesto Sobre la Renta (ISR) por sueldos y salarios.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informen sobre los pagos y retenciones de servicios profesionales (Personas morales).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se informe sobre las retenciones efectuadas por pagos de rentas de bienes inmuebles.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por servicios profesionales.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las retenciones de Impuesto Sobre la Renta (ISR) realizada por el pago de rentas de bienes inmuebles.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a los trabajadores asimilados a salarios.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informativa anual de Subsidio para el Empleo.</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En los pagos a terceros exigir que la documentación cumpla con los requisitos fiscales vigentes</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487E6F" w:rsidRDefault="00487E6F" w:rsidP="00487E6F">
      <w:pPr>
        <w:pStyle w:val="Sinespaciado"/>
        <w:jc w:val="both"/>
        <w:rPr>
          <w:rFonts w:ascii="Arial" w:hAnsi="Arial" w:cs="Arial"/>
          <w:sz w:val="20"/>
          <w:szCs w:val="20"/>
        </w:rPr>
      </w:pPr>
    </w:p>
    <w:p w:rsidR="009369C0" w:rsidRPr="007D6FD4" w:rsidRDefault="009369C0" w:rsidP="00487E6F">
      <w:pPr>
        <w:pStyle w:val="Sinespaciado"/>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f) Estructura organizacional básica.</w:t>
      </w:r>
    </w:p>
    <w:p w:rsidR="00FF1354" w:rsidRDefault="009369C0" w:rsidP="000378DD">
      <w:pPr>
        <w:pStyle w:val="Sinespaciado"/>
        <w:ind w:left="1418"/>
        <w:jc w:val="both"/>
        <w:rPr>
          <w:rFonts w:ascii="Arial" w:hAnsi="Arial" w:cs="Arial"/>
          <w:sz w:val="20"/>
          <w:szCs w:val="20"/>
        </w:rPr>
      </w:pPr>
      <w:r>
        <w:rPr>
          <w:rFonts w:ascii="Arial" w:hAnsi="Arial" w:cs="Arial"/>
          <w:sz w:val="20"/>
          <w:szCs w:val="20"/>
        </w:rPr>
        <w:t>L</w:t>
      </w:r>
      <w:r w:rsidR="00B838E9" w:rsidRPr="007D6FD4">
        <w:rPr>
          <w:rFonts w:ascii="Arial" w:hAnsi="Arial" w:cs="Arial"/>
          <w:sz w:val="20"/>
          <w:szCs w:val="20"/>
        </w:rPr>
        <w:t>a estructura organizaci</w:t>
      </w:r>
      <w:r>
        <w:rPr>
          <w:rFonts w:ascii="Arial" w:hAnsi="Arial" w:cs="Arial"/>
          <w:sz w:val="20"/>
          <w:szCs w:val="20"/>
        </w:rPr>
        <w:t xml:space="preserve">onal vigente </w:t>
      </w:r>
      <w:r w:rsidR="00B020DE">
        <w:rPr>
          <w:rFonts w:ascii="Arial" w:hAnsi="Arial" w:cs="Arial"/>
          <w:sz w:val="20"/>
          <w:szCs w:val="20"/>
        </w:rPr>
        <w:t>2018</w:t>
      </w:r>
      <w:r w:rsidR="00E261A8">
        <w:rPr>
          <w:rFonts w:ascii="Arial" w:hAnsi="Arial" w:cs="Arial"/>
          <w:sz w:val="20"/>
          <w:szCs w:val="20"/>
        </w:rPr>
        <w:t>.</w:t>
      </w:r>
    </w:p>
    <w:p w:rsidR="00E261A8" w:rsidRPr="007D6FD4" w:rsidRDefault="00E261A8" w:rsidP="000378DD">
      <w:pPr>
        <w:pStyle w:val="Sinespaciado"/>
        <w:ind w:left="1418"/>
        <w:jc w:val="both"/>
        <w:rPr>
          <w:rFonts w:ascii="Arial" w:hAnsi="Arial" w:cs="Arial"/>
          <w:sz w:val="20"/>
          <w:szCs w:val="20"/>
        </w:rPr>
      </w:pPr>
    </w:p>
    <w:p w:rsidR="00ED6ED6" w:rsidRDefault="00ED6ED6" w:rsidP="005A0CBD">
      <w:pPr>
        <w:pStyle w:val="Sinespaciado"/>
        <w:ind w:left="1134" w:hanging="283"/>
        <w:jc w:val="center"/>
        <w:rPr>
          <w:rFonts w:ascii="Arial" w:hAnsi="Arial" w:cs="Arial"/>
          <w:sz w:val="16"/>
          <w:szCs w:val="16"/>
        </w:rPr>
      </w:pPr>
    </w:p>
    <w:p w:rsidR="009369C0" w:rsidRDefault="009369C0" w:rsidP="00710402">
      <w:pPr>
        <w:pStyle w:val="Sinespaciado"/>
        <w:ind w:left="1134" w:hanging="283"/>
        <w:jc w:val="both"/>
        <w:rPr>
          <w:rFonts w:ascii="Arial" w:hAnsi="Arial" w:cs="Arial"/>
          <w:sz w:val="16"/>
          <w:szCs w:val="16"/>
        </w:rPr>
      </w:pPr>
    </w:p>
    <w:p w:rsidR="005A0CBD" w:rsidRPr="00540A75" w:rsidRDefault="005A0CBD" w:rsidP="00710402">
      <w:pPr>
        <w:pStyle w:val="Sinespaciado"/>
        <w:ind w:left="1134" w:hanging="283"/>
        <w:jc w:val="both"/>
        <w:rPr>
          <w:rFonts w:ascii="Arial" w:hAnsi="Arial" w:cs="Arial"/>
          <w:sz w:val="16"/>
          <w:szCs w:val="16"/>
        </w:rPr>
      </w:pPr>
    </w:p>
    <w:p w:rsidR="00B838E9" w:rsidRPr="007D6FD4" w:rsidRDefault="00710402" w:rsidP="00487E6F">
      <w:pPr>
        <w:pStyle w:val="Sinespaciado"/>
        <w:ind w:left="1134" w:hanging="283"/>
        <w:jc w:val="both"/>
        <w:rPr>
          <w:rFonts w:ascii="Arial" w:hAnsi="Arial" w:cs="Arial"/>
          <w:sz w:val="20"/>
          <w:szCs w:val="20"/>
        </w:rPr>
      </w:pPr>
      <w:r>
        <w:rPr>
          <w:rFonts w:ascii="Arial" w:hAnsi="Arial" w:cs="Arial"/>
          <w:b/>
          <w:sz w:val="20"/>
          <w:szCs w:val="20"/>
        </w:rPr>
        <w:t xml:space="preserve">g) </w:t>
      </w:r>
      <w:r w:rsidR="00871EAC" w:rsidRPr="007D6FD4">
        <w:rPr>
          <w:rFonts w:ascii="Arial" w:hAnsi="Arial" w:cs="Arial"/>
          <w:b/>
          <w:sz w:val="20"/>
          <w:szCs w:val="20"/>
        </w:rPr>
        <w:t>Fideicomisos, mandatos y análogos de los cuales es fideicomitente o fideicomisario.</w:t>
      </w:r>
      <w:r w:rsidR="00487E6F">
        <w:rPr>
          <w:rFonts w:ascii="Arial" w:hAnsi="Arial" w:cs="Arial"/>
          <w:b/>
          <w:sz w:val="20"/>
          <w:szCs w:val="20"/>
        </w:rPr>
        <w:t xml:space="preserve">   </w:t>
      </w:r>
      <w:r w:rsidR="001203E9">
        <w:rPr>
          <w:rFonts w:ascii="Arial" w:hAnsi="Arial" w:cs="Arial"/>
          <w:sz w:val="20"/>
          <w:szCs w:val="20"/>
        </w:rPr>
        <w:t>(</w:t>
      </w:r>
      <w:r w:rsidR="00F24936" w:rsidRPr="007D6FD4">
        <w:rPr>
          <w:rFonts w:ascii="Arial" w:hAnsi="Arial" w:cs="Arial"/>
          <w:sz w:val="20"/>
          <w:szCs w:val="20"/>
        </w:rPr>
        <w:t xml:space="preserve">No </w:t>
      </w:r>
      <w:r w:rsidR="001203E9">
        <w:rPr>
          <w:rFonts w:ascii="Arial" w:hAnsi="Arial" w:cs="Arial"/>
          <w:sz w:val="20"/>
          <w:szCs w:val="20"/>
        </w:rPr>
        <w:t>Aplica)</w:t>
      </w:r>
      <w:r w:rsidR="00F24936" w:rsidRPr="007D6FD4">
        <w:rPr>
          <w:rFonts w:ascii="Arial" w:hAnsi="Arial" w:cs="Arial"/>
          <w:sz w:val="20"/>
          <w:szCs w:val="20"/>
        </w:rPr>
        <w:t>.</w:t>
      </w:r>
    </w:p>
    <w:p w:rsidR="00871EAC" w:rsidRDefault="00871EAC" w:rsidP="00ED6ED6">
      <w:pPr>
        <w:pStyle w:val="Sinespaciado"/>
        <w:ind w:left="709"/>
        <w:jc w:val="both"/>
        <w:rPr>
          <w:rFonts w:ascii="Arial" w:hAnsi="Arial" w:cs="Arial"/>
          <w:sz w:val="20"/>
          <w:szCs w:val="20"/>
        </w:rPr>
      </w:pPr>
    </w:p>
    <w:p w:rsidR="00ED6ED6" w:rsidRPr="007D6FD4" w:rsidRDefault="00ED6ED6" w:rsidP="00ED6ED6">
      <w:pPr>
        <w:pStyle w:val="Sinespaciado"/>
        <w:ind w:left="709"/>
        <w:jc w:val="both"/>
        <w:rPr>
          <w:rFonts w:ascii="Arial" w:hAnsi="Arial" w:cs="Arial"/>
          <w:sz w:val="20"/>
          <w:szCs w:val="20"/>
        </w:rPr>
      </w:pPr>
    </w:p>
    <w:p w:rsidR="00871EAC" w:rsidRPr="007D6FD4" w:rsidRDefault="00871EAC" w:rsidP="00710402">
      <w:pPr>
        <w:pStyle w:val="Sinespaciado"/>
        <w:ind w:left="709"/>
        <w:jc w:val="both"/>
        <w:rPr>
          <w:rFonts w:ascii="Arial" w:hAnsi="Arial" w:cs="Arial"/>
          <w:b/>
          <w:sz w:val="20"/>
          <w:szCs w:val="20"/>
        </w:rPr>
      </w:pPr>
      <w:r w:rsidRPr="007D6FD4">
        <w:rPr>
          <w:rFonts w:ascii="Arial" w:hAnsi="Arial" w:cs="Arial"/>
          <w:b/>
          <w:sz w:val="20"/>
          <w:szCs w:val="20"/>
        </w:rPr>
        <w:t>Bases de Preparación de los Estados Financieros</w:t>
      </w:r>
    </w:p>
    <w:p w:rsidR="001203E9" w:rsidRDefault="001203E9" w:rsidP="00710402">
      <w:pPr>
        <w:pStyle w:val="Sinespaciado"/>
        <w:ind w:left="1134"/>
        <w:jc w:val="both"/>
        <w:rPr>
          <w:rFonts w:ascii="Arial" w:hAnsi="Arial" w:cs="Arial"/>
          <w:sz w:val="20"/>
          <w:szCs w:val="20"/>
        </w:rPr>
      </w:pPr>
    </w:p>
    <w:p w:rsidR="006660B3" w:rsidRPr="00CA07C2" w:rsidRDefault="00515104" w:rsidP="00710402">
      <w:pPr>
        <w:pStyle w:val="Sinespaciado"/>
        <w:ind w:left="1134"/>
        <w:jc w:val="both"/>
        <w:rPr>
          <w:rFonts w:ascii="Arial" w:hAnsi="Arial" w:cs="Arial"/>
          <w:sz w:val="18"/>
          <w:szCs w:val="18"/>
        </w:rPr>
      </w:pPr>
      <w:r w:rsidRPr="00CA07C2">
        <w:rPr>
          <w:rFonts w:ascii="Arial" w:hAnsi="Arial" w:cs="Arial"/>
          <w:sz w:val="18"/>
          <w:szCs w:val="18"/>
        </w:rPr>
        <w:lastRenderedPageBreak/>
        <w:t xml:space="preserve">Las bases </w:t>
      </w:r>
      <w:r w:rsidR="00DC0C83" w:rsidRPr="00CA07C2">
        <w:rPr>
          <w:rFonts w:ascii="Arial" w:hAnsi="Arial" w:cs="Arial"/>
          <w:sz w:val="18"/>
          <w:szCs w:val="18"/>
        </w:rPr>
        <w:t xml:space="preserve">utilizadas </w:t>
      </w:r>
      <w:r w:rsidRPr="00CA07C2">
        <w:rPr>
          <w:rFonts w:ascii="Arial" w:hAnsi="Arial" w:cs="Arial"/>
          <w:sz w:val="18"/>
          <w:szCs w:val="18"/>
        </w:rPr>
        <w:t>para la preparación y formulación de los Estados Financieros del SISTEMA DIF JALISCO, son las reglamentada</w:t>
      </w:r>
      <w:r w:rsidR="00DC0C83" w:rsidRPr="00CA07C2">
        <w:rPr>
          <w:rFonts w:ascii="Arial" w:hAnsi="Arial" w:cs="Arial"/>
          <w:sz w:val="18"/>
          <w:szCs w:val="18"/>
        </w:rPr>
        <w:t>s por el CONAC, así como,</w:t>
      </w:r>
      <w:r w:rsidRPr="00CA07C2">
        <w:rPr>
          <w:rFonts w:ascii="Arial" w:hAnsi="Arial" w:cs="Arial"/>
          <w:sz w:val="18"/>
          <w:szCs w:val="18"/>
        </w:rPr>
        <w:t xml:space="preserve"> lo establecido en la Ley General de Contabilidad Gubernamental</w:t>
      </w:r>
      <w:r w:rsidR="00DC0C83" w:rsidRPr="00CA07C2">
        <w:rPr>
          <w:rFonts w:ascii="Arial" w:hAnsi="Arial" w:cs="Arial"/>
          <w:sz w:val="18"/>
          <w:szCs w:val="18"/>
        </w:rPr>
        <w:t xml:space="preserve">, con la finalidad de reflejar la posición financiera del ente público al 31 de </w:t>
      </w:r>
      <w:r w:rsidR="003B7A41">
        <w:rPr>
          <w:rFonts w:ascii="Arial" w:hAnsi="Arial" w:cs="Arial"/>
          <w:sz w:val="18"/>
          <w:szCs w:val="18"/>
        </w:rPr>
        <w:t>Marzo</w:t>
      </w:r>
      <w:r w:rsidR="00DC0C83" w:rsidRPr="00CA07C2">
        <w:rPr>
          <w:rFonts w:ascii="Arial" w:hAnsi="Arial" w:cs="Arial"/>
          <w:sz w:val="18"/>
          <w:szCs w:val="18"/>
        </w:rPr>
        <w:t xml:space="preserve"> del </w:t>
      </w:r>
      <w:r w:rsidR="00B020DE">
        <w:rPr>
          <w:rFonts w:ascii="Arial" w:hAnsi="Arial" w:cs="Arial"/>
          <w:sz w:val="18"/>
          <w:szCs w:val="18"/>
        </w:rPr>
        <w:t>2018</w:t>
      </w:r>
      <w:r w:rsidR="00DC0C83" w:rsidRPr="00CA07C2">
        <w:rPr>
          <w:rFonts w:ascii="Arial" w:hAnsi="Arial" w:cs="Arial"/>
          <w:sz w:val="18"/>
          <w:szCs w:val="18"/>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8C22E3" w:rsidRPr="00CA07C2" w:rsidRDefault="008C22E3" w:rsidP="00710402">
      <w:pPr>
        <w:pStyle w:val="Sinespaciado"/>
        <w:ind w:left="1134"/>
        <w:jc w:val="both"/>
        <w:rPr>
          <w:rFonts w:ascii="Arial" w:hAnsi="Arial" w:cs="Arial"/>
          <w:sz w:val="18"/>
          <w:szCs w:val="18"/>
        </w:rPr>
      </w:pPr>
    </w:p>
    <w:p w:rsidR="00DC0C83" w:rsidRPr="00CA07C2" w:rsidRDefault="00DC0C83" w:rsidP="00710402">
      <w:pPr>
        <w:pStyle w:val="Sinespaciado"/>
        <w:ind w:left="1134"/>
        <w:jc w:val="both"/>
        <w:rPr>
          <w:rFonts w:ascii="Arial" w:hAnsi="Arial" w:cs="Arial"/>
          <w:sz w:val="18"/>
          <w:szCs w:val="18"/>
        </w:rPr>
      </w:pPr>
      <w:r w:rsidRPr="00CA07C2">
        <w:rPr>
          <w:rFonts w:ascii="Arial" w:hAnsi="Arial" w:cs="Arial"/>
          <w:sz w:val="18"/>
          <w:szCs w:val="18"/>
        </w:rPr>
        <w:t>Los registros contables de las operaciones que afectan el ente público se genera de manera ordenada y debidamente clasificada para su correcta interpretación y entendimiento, revelando de forma concreta el ejercicio del presupuesto, el estado financiero y los res</w:t>
      </w:r>
      <w:r w:rsidR="00547248" w:rsidRPr="00CA07C2">
        <w:rPr>
          <w:rFonts w:ascii="Arial" w:hAnsi="Arial" w:cs="Arial"/>
          <w:sz w:val="18"/>
          <w:szCs w:val="18"/>
        </w:rPr>
        <w:t>ultados del SISTEMA DIF JALISCO para dar transparencia en las operaciones, la rendición de cuentas, facilitar la fiscalización y evaluación del desempeño de actividades</w:t>
      </w:r>
    </w:p>
    <w:p w:rsidR="00515104" w:rsidRDefault="00515104" w:rsidP="00710402">
      <w:pPr>
        <w:pStyle w:val="Sinespaciado"/>
        <w:ind w:left="1134"/>
        <w:jc w:val="both"/>
        <w:rPr>
          <w:rFonts w:ascii="Arial" w:hAnsi="Arial" w:cs="Arial"/>
          <w:sz w:val="16"/>
          <w:szCs w:val="16"/>
        </w:rPr>
      </w:pPr>
    </w:p>
    <w:p w:rsidR="00C47B8D" w:rsidRDefault="00C47B8D" w:rsidP="00710402">
      <w:pPr>
        <w:pStyle w:val="Sinespaciado"/>
        <w:ind w:left="1134"/>
        <w:jc w:val="both"/>
        <w:rPr>
          <w:rFonts w:ascii="Arial" w:hAnsi="Arial" w:cs="Arial"/>
          <w:sz w:val="16"/>
          <w:szCs w:val="16"/>
        </w:rPr>
      </w:pPr>
    </w:p>
    <w:p w:rsidR="00C47B8D" w:rsidRPr="00CA07C2" w:rsidRDefault="00C47B8D" w:rsidP="00710402">
      <w:pPr>
        <w:pStyle w:val="Sinespaciado"/>
        <w:ind w:left="1134"/>
        <w:jc w:val="both"/>
        <w:rPr>
          <w:rFonts w:ascii="Arial" w:hAnsi="Arial" w:cs="Arial"/>
          <w:sz w:val="16"/>
          <w:szCs w:val="16"/>
        </w:rPr>
      </w:pPr>
    </w:p>
    <w:p w:rsidR="00FA341A" w:rsidRPr="00CA07C2" w:rsidRDefault="00FA341A" w:rsidP="00487E6F">
      <w:pPr>
        <w:pStyle w:val="Sinespaciado"/>
        <w:jc w:val="both"/>
        <w:rPr>
          <w:rFonts w:ascii="Arial" w:hAnsi="Arial" w:cs="Arial"/>
          <w:sz w:val="16"/>
          <w:szCs w:val="16"/>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Políticas de Contabilidad Significativas</w:t>
      </w:r>
    </w:p>
    <w:p w:rsidR="003F01EA" w:rsidRDefault="003F01EA" w:rsidP="003F01EA">
      <w:pPr>
        <w:pStyle w:val="Sinespaciado"/>
        <w:ind w:left="1134"/>
        <w:rPr>
          <w:rFonts w:ascii="Arial" w:hAnsi="Arial" w:cs="Arial"/>
          <w:sz w:val="20"/>
          <w:szCs w:val="20"/>
        </w:rPr>
      </w:pPr>
      <w:r w:rsidRPr="003F01EA">
        <w:rPr>
          <w:rFonts w:ascii="Arial" w:hAnsi="Arial" w:cs="Arial"/>
          <w:sz w:val="20"/>
          <w:szCs w:val="20"/>
        </w:rPr>
        <w:t>Durante el ejercicio que se informa, las compras de activos  con un costo menor a 35 salarios mínimo</w:t>
      </w:r>
      <w:r w:rsidR="00443DB1">
        <w:rPr>
          <w:rFonts w:ascii="Arial" w:hAnsi="Arial" w:cs="Arial"/>
          <w:sz w:val="20"/>
          <w:szCs w:val="20"/>
        </w:rPr>
        <w:t>s se registraron contablemente</w:t>
      </w:r>
      <w:r w:rsidRPr="003F01EA">
        <w:rPr>
          <w:rFonts w:ascii="Arial" w:hAnsi="Arial" w:cs="Arial"/>
          <w:sz w:val="20"/>
          <w:szCs w:val="20"/>
        </w:rPr>
        <w:t xml:space="preserve"> afectando el gasto, quedando dichos activos con control administrativo a través del departamento de activos fijos.</w:t>
      </w:r>
    </w:p>
    <w:p w:rsidR="009369C0" w:rsidRPr="007D6FD4" w:rsidRDefault="009369C0" w:rsidP="00710402">
      <w:pPr>
        <w:pStyle w:val="Sinespaciado"/>
        <w:ind w:left="1134"/>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Posición en Moneda Extranjera y Protección por Riesgo Cambiario</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9369C0" w:rsidRPr="007D6FD4" w:rsidRDefault="009369C0" w:rsidP="000C465C">
      <w:pPr>
        <w:pStyle w:val="Sinespaciado"/>
        <w:jc w:val="both"/>
        <w:rPr>
          <w:rFonts w:ascii="Arial" w:hAnsi="Arial" w:cs="Arial"/>
          <w:sz w:val="20"/>
          <w:szCs w:val="20"/>
        </w:rPr>
      </w:pPr>
    </w:p>
    <w:p w:rsidR="00550D74" w:rsidRPr="00302A3F" w:rsidRDefault="006660B3" w:rsidP="00302A3F">
      <w:pPr>
        <w:pStyle w:val="Sinespaciado"/>
        <w:ind w:left="709"/>
        <w:jc w:val="both"/>
        <w:rPr>
          <w:rFonts w:ascii="Arial" w:hAnsi="Arial" w:cs="Arial"/>
          <w:b/>
          <w:sz w:val="20"/>
          <w:szCs w:val="20"/>
        </w:rPr>
      </w:pPr>
      <w:r w:rsidRPr="007D6FD4">
        <w:rPr>
          <w:rFonts w:ascii="Arial" w:hAnsi="Arial" w:cs="Arial"/>
          <w:b/>
          <w:sz w:val="20"/>
          <w:szCs w:val="20"/>
        </w:rPr>
        <w:t>Reporte Analítico del Activo</w:t>
      </w:r>
    </w:p>
    <w:p w:rsidR="007C5013" w:rsidRPr="00C47B8D" w:rsidRDefault="007C5013" w:rsidP="00C47B8D">
      <w:pPr>
        <w:pStyle w:val="Sinespaciado"/>
        <w:ind w:left="709"/>
        <w:rPr>
          <w:rFonts w:ascii="Arial" w:hAnsi="Arial" w:cs="Arial"/>
          <w:b/>
          <w:sz w:val="20"/>
          <w:szCs w:val="20"/>
        </w:rPr>
      </w:pPr>
    </w:p>
    <w:p w:rsidR="00C47B8D" w:rsidRDefault="00C47B8D" w:rsidP="00C47B8D">
      <w:pPr>
        <w:pStyle w:val="Sinespaciado"/>
        <w:ind w:left="709"/>
        <w:rPr>
          <w:rFonts w:ascii="Arial" w:hAnsi="Arial" w:cs="Arial"/>
          <w:b/>
          <w:sz w:val="20"/>
          <w:szCs w:val="20"/>
        </w:rPr>
      </w:pPr>
      <w:r>
        <w:rPr>
          <w:rFonts w:ascii="Arial" w:hAnsi="Arial" w:cs="Arial"/>
          <w:b/>
          <w:sz w:val="20"/>
          <w:szCs w:val="20"/>
        </w:rPr>
        <w:t>Se anexa informe del primer tr</w:t>
      </w:r>
      <w:r w:rsidR="00B43AA5">
        <w:rPr>
          <w:rFonts w:ascii="Arial" w:hAnsi="Arial" w:cs="Arial"/>
          <w:b/>
          <w:sz w:val="20"/>
          <w:szCs w:val="20"/>
        </w:rPr>
        <w:t>imestre del ejercicio 2018.</w:t>
      </w:r>
    </w:p>
    <w:p w:rsidR="00C47B8D" w:rsidRDefault="00B43AA5" w:rsidP="00C47B8D">
      <w:pPr>
        <w:pStyle w:val="Sinespaciado"/>
        <w:ind w:left="709"/>
        <w:rPr>
          <w:rFonts w:ascii="Arial" w:hAnsi="Arial" w:cs="Arial"/>
          <w:b/>
          <w:sz w:val="20"/>
          <w:szCs w:val="20"/>
        </w:rPr>
      </w:pPr>
      <w:r>
        <w:rPr>
          <w:rFonts w:ascii="Arial" w:hAnsi="Arial" w:cs="Arial"/>
          <w:b/>
          <w:noProof/>
          <w:sz w:val="20"/>
          <w:szCs w:val="20"/>
          <w:lang w:eastAsia="es-MX"/>
        </w:rPr>
        <w:drawing>
          <wp:inline distT="0" distB="0" distL="0" distR="0">
            <wp:extent cx="5610762" cy="3447928"/>
            <wp:effectExtent l="0" t="0" r="0" b="635"/>
            <wp:docPr id="1" name="Imagen 1" descr="C:\Users\MAYOLOSAAV\Desktop\Estado Analítico del Activo primer trimes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YOLOSAAV\Desktop\Estado Analítico del Activo primer trimestre.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8502"/>
                    <a:stretch/>
                  </pic:blipFill>
                  <pic:spPr bwMode="auto">
                    <a:xfrm>
                      <a:off x="0" y="0"/>
                      <a:ext cx="5612130" cy="3448769"/>
                    </a:xfrm>
                    <a:prstGeom prst="rect">
                      <a:avLst/>
                    </a:prstGeom>
                    <a:noFill/>
                    <a:ln>
                      <a:noFill/>
                    </a:ln>
                    <a:extLst>
                      <a:ext uri="{53640926-AAD7-44D8-BBD7-CCE9431645EC}">
                        <a14:shadowObscured xmlns:a14="http://schemas.microsoft.com/office/drawing/2010/main"/>
                      </a:ext>
                    </a:extLst>
                  </pic:spPr>
                </pic:pic>
              </a:graphicData>
            </a:graphic>
          </wp:inline>
        </w:drawing>
      </w:r>
    </w:p>
    <w:p w:rsidR="00C47B8D" w:rsidRDefault="00C47B8D" w:rsidP="00C47B8D">
      <w:pPr>
        <w:pStyle w:val="Sinespaciado"/>
        <w:ind w:left="709"/>
        <w:jc w:val="center"/>
        <w:rPr>
          <w:rFonts w:ascii="Arial" w:hAnsi="Arial" w:cs="Arial"/>
          <w:b/>
          <w:sz w:val="20"/>
          <w:szCs w:val="20"/>
        </w:rPr>
      </w:pPr>
    </w:p>
    <w:p w:rsidR="00C47B8D" w:rsidRPr="00C47B8D" w:rsidRDefault="00C47B8D" w:rsidP="00C47B8D">
      <w:pPr>
        <w:pStyle w:val="Sinespaciado"/>
        <w:ind w:left="709"/>
        <w:rPr>
          <w:rFonts w:ascii="Arial" w:hAnsi="Arial" w:cs="Arial"/>
          <w:b/>
          <w:sz w:val="20"/>
          <w:szCs w:val="20"/>
        </w:rPr>
      </w:pPr>
    </w:p>
    <w:p w:rsidR="00550D74" w:rsidRDefault="00550D74" w:rsidP="00C562D6">
      <w:pPr>
        <w:pStyle w:val="Sinespaciado"/>
        <w:ind w:left="709"/>
        <w:jc w:val="both"/>
        <w:rPr>
          <w:rFonts w:ascii="Arial" w:hAnsi="Arial" w:cs="Arial"/>
          <w:b/>
          <w:sz w:val="20"/>
          <w:szCs w:val="20"/>
        </w:rPr>
      </w:pPr>
    </w:p>
    <w:p w:rsidR="006660B3" w:rsidRPr="007D6FD4" w:rsidRDefault="006660B3" w:rsidP="00C562D6">
      <w:pPr>
        <w:pStyle w:val="Sinespaciado"/>
        <w:ind w:left="709"/>
        <w:jc w:val="both"/>
        <w:rPr>
          <w:rFonts w:ascii="Arial" w:hAnsi="Arial" w:cs="Arial"/>
          <w:sz w:val="20"/>
          <w:szCs w:val="20"/>
        </w:rPr>
      </w:pPr>
      <w:r w:rsidRPr="007D6FD4">
        <w:rPr>
          <w:rFonts w:ascii="Arial" w:hAnsi="Arial" w:cs="Arial"/>
          <w:b/>
          <w:sz w:val="20"/>
          <w:szCs w:val="20"/>
        </w:rPr>
        <w:t>Fideicomisos, Mandatos y Análogos</w:t>
      </w:r>
      <w:r w:rsidR="00C562D6">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CD4765" w:rsidRPr="007D6FD4" w:rsidRDefault="00CD4765" w:rsidP="00F0338C">
      <w:pPr>
        <w:pStyle w:val="Sinespaciado"/>
        <w:jc w:val="both"/>
        <w:rPr>
          <w:rFonts w:ascii="Arial" w:hAnsi="Arial" w:cs="Arial"/>
          <w:sz w:val="20"/>
          <w:szCs w:val="20"/>
        </w:rPr>
      </w:pPr>
    </w:p>
    <w:p w:rsidR="00600132" w:rsidRPr="007D6FD4" w:rsidRDefault="00600132" w:rsidP="000C465C">
      <w:pPr>
        <w:pStyle w:val="Sinespaciado"/>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Información sobre la Deuda y el Reporte Analítico de la Deuda</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37745" w:rsidRDefault="00F37745"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Calificaciones otorgadas</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A341A" w:rsidRPr="007D6FD4" w:rsidRDefault="00FA341A" w:rsidP="00F0338C">
      <w:pPr>
        <w:pStyle w:val="Sinespaciado"/>
        <w:jc w:val="both"/>
        <w:rPr>
          <w:rFonts w:ascii="Arial" w:hAnsi="Arial" w:cs="Arial"/>
          <w:sz w:val="20"/>
          <w:szCs w:val="20"/>
        </w:rPr>
      </w:pPr>
    </w:p>
    <w:p w:rsidR="003B0B9D" w:rsidRPr="007D6FD4" w:rsidRDefault="003B0B9D" w:rsidP="00FA341A">
      <w:pPr>
        <w:pStyle w:val="Sinespaciado"/>
        <w:ind w:left="1134"/>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Información por Segmentos</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Eventos Posteriores al Cierre</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Default="009369C0"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Partes Relacionadas</w:t>
      </w:r>
    </w:p>
    <w:p w:rsidR="006660B3" w:rsidRPr="007D6FD4" w:rsidRDefault="00FA341A" w:rsidP="00FA341A">
      <w:pPr>
        <w:pStyle w:val="Sinespaciado"/>
        <w:ind w:left="1134"/>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rsidR="003B0B9D" w:rsidRDefault="003B0B9D" w:rsidP="00710402">
      <w:pPr>
        <w:pStyle w:val="Sinespaciado"/>
        <w:ind w:left="709"/>
        <w:jc w:val="both"/>
        <w:rPr>
          <w:rFonts w:ascii="Arial" w:hAnsi="Arial" w:cs="Arial"/>
          <w:sz w:val="20"/>
          <w:szCs w:val="20"/>
        </w:rPr>
      </w:pPr>
    </w:p>
    <w:p w:rsidR="00F0338C" w:rsidRDefault="00F0338C"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Responsabilidad Sobre la Presentación Razonable de la Información Contable</w:t>
      </w:r>
    </w:p>
    <w:p w:rsidR="003B0B9D" w:rsidRPr="007D6FD4" w:rsidRDefault="003B0B9D" w:rsidP="00710402">
      <w:pPr>
        <w:pStyle w:val="Sinespaciado"/>
        <w:ind w:left="709"/>
        <w:jc w:val="both"/>
        <w:rPr>
          <w:rFonts w:ascii="Arial" w:hAnsi="Arial" w:cs="Arial"/>
          <w:sz w:val="20"/>
          <w:szCs w:val="20"/>
        </w:rPr>
      </w:pPr>
    </w:p>
    <w:p w:rsidR="0011599C" w:rsidRPr="00F70573" w:rsidRDefault="003B0B9D" w:rsidP="00F70573">
      <w:pPr>
        <w:pStyle w:val="Sinespaciado"/>
        <w:ind w:left="993"/>
        <w:jc w:val="both"/>
        <w:rPr>
          <w:rFonts w:ascii="Arial" w:hAnsi="Arial" w:cs="Arial"/>
          <w:b/>
          <w:sz w:val="20"/>
          <w:szCs w:val="20"/>
        </w:rPr>
      </w:pPr>
      <w:r w:rsidRPr="00710402">
        <w:rPr>
          <w:rFonts w:ascii="Arial" w:hAnsi="Arial" w:cs="Arial"/>
          <w:b/>
          <w:sz w:val="20"/>
          <w:szCs w:val="20"/>
        </w:rPr>
        <w:t>“Bajo protesta de decir verdad declaramos que los Estados Financieros y sus notas, son razonablemente correctos y son responsabilidad del emisor”</w:t>
      </w:r>
    </w:p>
    <w:sectPr w:rsidR="0011599C" w:rsidRPr="00F70573" w:rsidSect="004965E5">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3E" w:rsidRDefault="00BD183E" w:rsidP="00126167">
      <w:pPr>
        <w:spacing w:after="0" w:line="240" w:lineRule="auto"/>
      </w:pPr>
      <w:r>
        <w:separator/>
      </w:r>
    </w:p>
  </w:endnote>
  <w:endnote w:type="continuationSeparator" w:id="0">
    <w:p w:rsidR="00BD183E" w:rsidRDefault="00BD183E" w:rsidP="0012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3E" w:rsidRDefault="00BD183E" w:rsidP="00126167">
      <w:pPr>
        <w:spacing w:after="0" w:line="240" w:lineRule="auto"/>
      </w:pPr>
      <w:r>
        <w:separator/>
      </w:r>
    </w:p>
  </w:footnote>
  <w:footnote w:type="continuationSeparator" w:id="0">
    <w:p w:rsidR="00BD183E" w:rsidRDefault="00BD183E" w:rsidP="00126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7">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5"/>
  </w:num>
  <w:num w:numId="6">
    <w:abstractNumId w:val="0"/>
  </w:num>
  <w:num w:numId="7">
    <w:abstractNumId w:val="6"/>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94"/>
    <w:rsid w:val="00007913"/>
    <w:rsid w:val="00011245"/>
    <w:rsid w:val="00015CE1"/>
    <w:rsid w:val="00016497"/>
    <w:rsid w:val="0003073A"/>
    <w:rsid w:val="000378DD"/>
    <w:rsid w:val="00041AA8"/>
    <w:rsid w:val="00044C09"/>
    <w:rsid w:val="00050CC1"/>
    <w:rsid w:val="0005248F"/>
    <w:rsid w:val="00056BB1"/>
    <w:rsid w:val="00075803"/>
    <w:rsid w:val="000813AD"/>
    <w:rsid w:val="00085704"/>
    <w:rsid w:val="000868CC"/>
    <w:rsid w:val="000920ED"/>
    <w:rsid w:val="000B3194"/>
    <w:rsid w:val="000C2F37"/>
    <w:rsid w:val="000C465C"/>
    <w:rsid w:val="000E3D91"/>
    <w:rsid w:val="000F0554"/>
    <w:rsid w:val="000F18D7"/>
    <w:rsid w:val="000F4A54"/>
    <w:rsid w:val="001065FE"/>
    <w:rsid w:val="00107E9D"/>
    <w:rsid w:val="0011599C"/>
    <w:rsid w:val="001203E9"/>
    <w:rsid w:val="001230A7"/>
    <w:rsid w:val="00126167"/>
    <w:rsid w:val="0013019F"/>
    <w:rsid w:val="00134677"/>
    <w:rsid w:val="00147AFC"/>
    <w:rsid w:val="00150D1F"/>
    <w:rsid w:val="00156EAB"/>
    <w:rsid w:val="00164A68"/>
    <w:rsid w:val="00167C19"/>
    <w:rsid w:val="00181CCC"/>
    <w:rsid w:val="00184A2B"/>
    <w:rsid w:val="001950D0"/>
    <w:rsid w:val="001A1F2E"/>
    <w:rsid w:val="001A683E"/>
    <w:rsid w:val="001A799E"/>
    <w:rsid w:val="001B642E"/>
    <w:rsid w:val="001C459C"/>
    <w:rsid w:val="001E4C39"/>
    <w:rsid w:val="001F0D42"/>
    <w:rsid w:val="001F1FBF"/>
    <w:rsid w:val="001F50CE"/>
    <w:rsid w:val="00202454"/>
    <w:rsid w:val="00204D15"/>
    <w:rsid w:val="002059EA"/>
    <w:rsid w:val="00213B64"/>
    <w:rsid w:val="00215F4C"/>
    <w:rsid w:val="002201C5"/>
    <w:rsid w:val="002337DA"/>
    <w:rsid w:val="002338A6"/>
    <w:rsid w:val="0023395B"/>
    <w:rsid w:val="00233BBA"/>
    <w:rsid w:val="00237AF7"/>
    <w:rsid w:val="00240F90"/>
    <w:rsid w:val="002428CF"/>
    <w:rsid w:val="0024706C"/>
    <w:rsid w:val="00253BB6"/>
    <w:rsid w:val="002575BC"/>
    <w:rsid w:val="00270C8F"/>
    <w:rsid w:val="00295AAF"/>
    <w:rsid w:val="002A216A"/>
    <w:rsid w:val="002B2813"/>
    <w:rsid w:val="002B2D3D"/>
    <w:rsid w:val="002B69A7"/>
    <w:rsid w:val="002C1CBE"/>
    <w:rsid w:val="002D1A87"/>
    <w:rsid w:val="002D65A5"/>
    <w:rsid w:val="002E076E"/>
    <w:rsid w:val="002E43B7"/>
    <w:rsid w:val="002F0E0C"/>
    <w:rsid w:val="002F19C8"/>
    <w:rsid w:val="002F21EC"/>
    <w:rsid w:val="00302A3F"/>
    <w:rsid w:val="00302E35"/>
    <w:rsid w:val="00306304"/>
    <w:rsid w:val="00306C26"/>
    <w:rsid w:val="00324638"/>
    <w:rsid w:val="00334CEA"/>
    <w:rsid w:val="00335E71"/>
    <w:rsid w:val="0034469B"/>
    <w:rsid w:val="003473A1"/>
    <w:rsid w:val="00353E34"/>
    <w:rsid w:val="003608BE"/>
    <w:rsid w:val="00361B24"/>
    <w:rsid w:val="00385962"/>
    <w:rsid w:val="00390B75"/>
    <w:rsid w:val="003A2394"/>
    <w:rsid w:val="003A41BC"/>
    <w:rsid w:val="003A6D05"/>
    <w:rsid w:val="003B0B9D"/>
    <w:rsid w:val="003B109F"/>
    <w:rsid w:val="003B7A41"/>
    <w:rsid w:val="003C1E24"/>
    <w:rsid w:val="003C77EA"/>
    <w:rsid w:val="003D5B92"/>
    <w:rsid w:val="003E50FA"/>
    <w:rsid w:val="003F01EA"/>
    <w:rsid w:val="003F39E3"/>
    <w:rsid w:val="00400A94"/>
    <w:rsid w:val="00413222"/>
    <w:rsid w:val="00414763"/>
    <w:rsid w:val="00436C22"/>
    <w:rsid w:val="0043730A"/>
    <w:rsid w:val="0044208F"/>
    <w:rsid w:val="00443DB1"/>
    <w:rsid w:val="00444E70"/>
    <w:rsid w:val="00450F34"/>
    <w:rsid w:val="00461EC6"/>
    <w:rsid w:val="00487E6F"/>
    <w:rsid w:val="004912FB"/>
    <w:rsid w:val="004965E5"/>
    <w:rsid w:val="004A0040"/>
    <w:rsid w:val="004A1365"/>
    <w:rsid w:val="004B4010"/>
    <w:rsid w:val="004D6312"/>
    <w:rsid w:val="004F0ECC"/>
    <w:rsid w:val="0050343B"/>
    <w:rsid w:val="00506B0E"/>
    <w:rsid w:val="0051163B"/>
    <w:rsid w:val="0051215B"/>
    <w:rsid w:val="00515104"/>
    <w:rsid w:val="0052444D"/>
    <w:rsid w:val="00524D53"/>
    <w:rsid w:val="00540A75"/>
    <w:rsid w:val="00547248"/>
    <w:rsid w:val="00550D74"/>
    <w:rsid w:val="00555BE0"/>
    <w:rsid w:val="00556769"/>
    <w:rsid w:val="005662D1"/>
    <w:rsid w:val="00566C70"/>
    <w:rsid w:val="00566D25"/>
    <w:rsid w:val="005804BC"/>
    <w:rsid w:val="00586B82"/>
    <w:rsid w:val="00590A3D"/>
    <w:rsid w:val="00590DAE"/>
    <w:rsid w:val="005923FA"/>
    <w:rsid w:val="005A0CBD"/>
    <w:rsid w:val="005A75B4"/>
    <w:rsid w:val="005B08A9"/>
    <w:rsid w:val="005B1799"/>
    <w:rsid w:val="005C769C"/>
    <w:rsid w:val="005D360E"/>
    <w:rsid w:val="005E05D7"/>
    <w:rsid w:val="005F2022"/>
    <w:rsid w:val="00600132"/>
    <w:rsid w:val="00605602"/>
    <w:rsid w:val="0061027F"/>
    <w:rsid w:val="00614E83"/>
    <w:rsid w:val="00620694"/>
    <w:rsid w:val="006252C8"/>
    <w:rsid w:val="00632FC0"/>
    <w:rsid w:val="00653FC9"/>
    <w:rsid w:val="00655CF5"/>
    <w:rsid w:val="00662D17"/>
    <w:rsid w:val="006660B3"/>
    <w:rsid w:val="00667B0B"/>
    <w:rsid w:val="00676EC7"/>
    <w:rsid w:val="0068173A"/>
    <w:rsid w:val="006861EF"/>
    <w:rsid w:val="006958E1"/>
    <w:rsid w:val="006A7DC5"/>
    <w:rsid w:val="006B2983"/>
    <w:rsid w:val="006B5792"/>
    <w:rsid w:val="006C25BE"/>
    <w:rsid w:val="006C402D"/>
    <w:rsid w:val="006D438F"/>
    <w:rsid w:val="006D4833"/>
    <w:rsid w:val="006E5BF6"/>
    <w:rsid w:val="006E7A84"/>
    <w:rsid w:val="006F4ACA"/>
    <w:rsid w:val="00702F20"/>
    <w:rsid w:val="00710402"/>
    <w:rsid w:val="00714979"/>
    <w:rsid w:val="00767FE5"/>
    <w:rsid w:val="0078150B"/>
    <w:rsid w:val="007A622D"/>
    <w:rsid w:val="007C5013"/>
    <w:rsid w:val="007C5C9F"/>
    <w:rsid w:val="007C6E15"/>
    <w:rsid w:val="007D3323"/>
    <w:rsid w:val="007D3772"/>
    <w:rsid w:val="007D6FD4"/>
    <w:rsid w:val="007E4004"/>
    <w:rsid w:val="00814873"/>
    <w:rsid w:val="0082290B"/>
    <w:rsid w:val="00826C5E"/>
    <w:rsid w:val="00834765"/>
    <w:rsid w:val="008420C9"/>
    <w:rsid w:val="00864195"/>
    <w:rsid w:val="008670E7"/>
    <w:rsid w:val="00871EAC"/>
    <w:rsid w:val="0087483F"/>
    <w:rsid w:val="00885FA8"/>
    <w:rsid w:val="008908C8"/>
    <w:rsid w:val="00896518"/>
    <w:rsid w:val="008A1993"/>
    <w:rsid w:val="008A4EEC"/>
    <w:rsid w:val="008A5009"/>
    <w:rsid w:val="008C197B"/>
    <w:rsid w:val="008C22E3"/>
    <w:rsid w:val="008D0C88"/>
    <w:rsid w:val="008D2554"/>
    <w:rsid w:val="008E1535"/>
    <w:rsid w:val="008F2269"/>
    <w:rsid w:val="008F71CC"/>
    <w:rsid w:val="00901DC3"/>
    <w:rsid w:val="0091284A"/>
    <w:rsid w:val="009169AD"/>
    <w:rsid w:val="00916E9A"/>
    <w:rsid w:val="009203E9"/>
    <w:rsid w:val="0092703D"/>
    <w:rsid w:val="00933987"/>
    <w:rsid w:val="0093588B"/>
    <w:rsid w:val="009369C0"/>
    <w:rsid w:val="009663CE"/>
    <w:rsid w:val="00971A7D"/>
    <w:rsid w:val="00974622"/>
    <w:rsid w:val="00986DD2"/>
    <w:rsid w:val="009A2C47"/>
    <w:rsid w:val="009A3277"/>
    <w:rsid w:val="009B5037"/>
    <w:rsid w:val="009D0FFB"/>
    <w:rsid w:val="009E113B"/>
    <w:rsid w:val="009E1535"/>
    <w:rsid w:val="009E481D"/>
    <w:rsid w:val="009E539A"/>
    <w:rsid w:val="009E65A8"/>
    <w:rsid w:val="00A0072D"/>
    <w:rsid w:val="00A04645"/>
    <w:rsid w:val="00A32D60"/>
    <w:rsid w:val="00A63A3B"/>
    <w:rsid w:val="00A70D38"/>
    <w:rsid w:val="00A70EEE"/>
    <w:rsid w:val="00A76164"/>
    <w:rsid w:val="00A94A0A"/>
    <w:rsid w:val="00AA23AD"/>
    <w:rsid w:val="00AA2792"/>
    <w:rsid w:val="00AA52DE"/>
    <w:rsid w:val="00AB68EB"/>
    <w:rsid w:val="00AC5F30"/>
    <w:rsid w:val="00AD6041"/>
    <w:rsid w:val="00AE0134"/>
    <w:rsid w:val="00AE0561"/>
    <w:rsid w:val="00AF006C"/>
    <w:rsid w:val="00AF43F7"/>
    <w:rsid w:val="00B020DE"/>
    <w:rsid w:val="00B02318"/>
    <w:rsid w:val="00B049C0"/>
    <w:rsid w:val="00B23428"/>
    <w:rsid w:val="00B37312"/>
    <w:rsid w:val="00B4171D"/>
    <w:rsid w:val="00B43AA5"/>
    <w:rsid w:val="00B4457F"/>
    <w:rsid w:val="00B5429C"/>
    <w:rsid w:val="00B65433"/>
    <w:rsid w:val="00B6721B"/>
    <w:rsid w:val="00B82B7E"/>
    <w:rsid w:val="00B838E9"/>
    <w:rsid w:val="00B91A2D"/>
    <w:rsid w:val="00B97849"/>
    <w:rsid w:val="00BA2F53"/>
    <w:rsid w:val="00BB44C7"/>
    <w:rsid w:val="00BB6D1B"/>
    <w:rsid w:val="00BC1651"/>
    <w:rsid w:val="00BC2FE0"/>
    <w:rsid w:val="00BD183E"/>
    <w:rsid w:val="00BD2396"/>
    <w:rsid w:val="00BE59F3"/>
    <w:rsid w:val="00BE71A1"/>
    <w:rsid w:val="00BF4269"/>
    <w:rsid w:val="00C16EC7"/>
    <w:rsid w:val="00C251B4"/>
    <w:rsid w:val="00C2610E"/>
    <w:rsid w:val="00C35ABB"/>
    <w:rsid w:val="00C4336F"/>
    <w:rsid w:val="00C47B8D"/>
    <w:rsid w:val="00C562D6"/>
    <w:rsid w:val="00C637CC"/>
    <w:rsid w:val="00C641EA"/>
    <w:rsid w:val="00C80D51"/>
    <w:rsid w:val="00C841C4"/>
    <w:rsid w:val="00CA05DD"/>
    <w:rsid w:val="00CA07C2"/>
    <w:rsid w:val="00CC5332"/>
    <w:rsid w:val="00CD24BA"/>
    <w:rsid w:val="00CD4291"/>
    <w:rsid w:val="00CD4765"/>
    <w:rsid w:val="00CE1AF5"/>
    <w:rsid w:val="00CE401D"/>
    <w:rsid w:val="00CE736C"/>
    <w:rsid w:val="00CF4520"/>
    <w:rsid w:val="00CF5456"/>
    <w:rsid w:val="00D070E8"/>
    <w:rsid w:val="00D13D10"/>
    <w:rsid w:val="00D142EF"/>
    <w:rsid w:val="00D15528"/>
    <w:rsid w:val="00D46BB7"/>
    <w:rsid w:val="00D47359"/>
    <w:rsid w:val="00D70DFF"/>
    <w:rsid w:val="00D750B2"/>
    <w:rsid w:val="00D805D8"/>
    <w:rsid w:val="00D94BB4"/>
    <w:rsid w:val="00DC0C83"/>
    <w:rsid w:val="00DC7561"/>
    <w:rsid w:val="00DD2CC5"/>
    <w:rsid w:val="00DF32BE"/>
    <w:rsid w:val="00E00561"/>
    <w:rsid w:val="00E10D58"/>
    <w:rsid w:val="00E14309"/>
    <w:rsid w:val="00E261A8"/>
    <w:rsid w:val="00E34BE7"/>
    <w:rsid w:val="00E458B5"/>
    <w:rsid w:val="00E52DE0"/>
    <w:rsid w:val="00E60906"/>
    <w:rsid w:val="00E6576E"/>
    <w:rsid w:val="00E6790D"/>
    <w:rsid w:val="00E74504"/>
    <w:rsid w:val="00E809A5"/>
    <w:rsid w:val="00E81B45"/>
    <w:rsid w:val="00E82ABE"/>
    <w:rsid w:val="00E878F0"/>
    <w:rsid w:val="00E906D1"/>
    <w:rsid w:val="00E967B2"/>
    <w:rsid w:val="00ED6ED6"/>
    <w:rsid w:val="00EE079E"/>
    <w:rsid w:val="00EE5D38"/>
    <w:rsid w:val="00EE7DE7"/>
    <w:rsid w:val="00EF1B22"/>
    <w:rsid w:val="00F0338C"/>
    <w:rsid w:val="00F06166"/>
    <w:rsid w:val="00F1480D"/>
    <w:rsid w:val="00F1737C"/>
    <w:rsid w:val="00F24936"/>
    <w:rsid w:val="00F27A38"/>
    <w:rsid w:val="00F37745"/>
    <w:rsid w:val="00F51C7B"/>
    <w:rsid w:val="00F5269C"/>
    <w:rsid w:val="00F54BC7"/>
    <w:rsid w:val="00F570D4"/>
    <w:rsid w:val="00F70573"/>
    <w:rsid w:val="00F75DAD"/>
    <w:rsid w:val="00F946D0"/>
    <w:rsid w:val="00FA341A"/>
    <w:rsid w:val="00FA34B5"/>
    <w:rsid w:val="00FB2E27"/>
    <w:rsid w:val="00FB30F7"/>
    <w:rsid w:val="00FC29B2"/>
    <w:rsid w:val="00FD2513"/>
    <w:rsid w:val="00FE4F1E"/>
    <w:rsid w:val="00FF1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3495">
      <w:bodyDiv w:val="1"/>
      <w:marLeft w:val="0"/>
      <w:marRight w:val="0"/>
      <w:marTop w:val="0"/>
      <w:marBottom w:val="0"/>
      <w:divBdr>
        <w:top w:val="none" w:sz="0" w:space="0" w:color="auto"/>
        <w:left w:val="none" w:sz="0" w:space="0" w:color="auto"/>
        <w:bottom w:val="none" w:sz="0" w:space="0" w:color="auto"/>
        <w:right w:val="none" w:sz="0" w:space="0" w:color="auto"/>
      </w:divBdr>
    </w:div>
    <w:div w:id="98528164">
      <w:bodyDiv w:val="1"/>
      <w:marLeft w:val="0"/>
      <w:marRight w:val="0"/>
      <w:marTop w:val="0"/>
      <w:marBottom w:val="0"/>
      <w:divBdr>
        <w:top w:val="none" w:sz="0" w:space="0" w:color="auto"/>
        <w:left w:val="none" w:sz="0" w:space="0" w:color="auto"/>
        <w:bottom w:val="none" w:sz="0" w:space="0" w:color="auto"/>
        <w:right w:val="none" w:sz="0" w:space="0" w:color="auto"/>
      </w:divBdr>
    </w:div>
    <w:div w:id="109782185">
      <w:bodyDiv w:val="1"/>
      <w:marLeft w:val="0"/>
      <w:marRight w:val="0"/>
      <w:marTop w:val="0"/>
      <w:marBottom w:val="0"/>
      <w:divBdr>
        <w:top w:val="none" w:sz="0" w:space="0" w:color="auto"/>
        <w:left w:val="none" w:sz="0" w:space="0" w:color="auto"/>
        <w:bottom w:val="none" w:sz="0" w:space="0" w:color="auto"/>
        <w:right w:val="none" w:sz="0" w:space="0" w:color="auto"/>
      </w:divBdr>
    </w:div>
    <w:div w:id="120273781">
      <w:bodyDiv w:val="1"/>
      <w:marLeft w:val="0"/>
      <w:marRight w:val="0"/>
      <w:marTop w:val="0"/>
      <w:marBottom w:val="0"/>
      <w:divBdr>
        <w:top w:val="none" w:sz="0" w:space="0" w:color="auto"/>
        <w:left w:val="none" w:sz="0" w:space="0" w:color="auto"/>
        <w:bottom w:val="none" w:sz="0" w:space="0" w:color="auto"/>
        <w:right w:val="none" w:sz="0" w:space="0" w:color="auto"/>
      </w:divBdr>
    </w:div>
    <w:div w:id="121314451">
      <w:bodyDiv w:val="1"/>
      <w:marLeft w:val="0"/>
      <w:marRight w:val="0"/>
      <w:marTop w:val="0"/>
      <w:marBottom w:val="0"/>
      <w:divBdr>
        <w:top w:val="none" w:sz="0" w:space="0" w:color="auto"/>
        <w:left w:val="none" w:sz="0" w:space="0" w:color="auto"/>
        <w:bottom w:val="none" w:sz="0" w:space="0" w:color="auto"/>
        <w:right w:val="none" w:sz="0" w:space="0" w:color="auto"/>
      </w:divBdr>
    </w:div>
    <w:div w:id="150221211">
      <w:bodyDiv w:val="1"/>
      <w:marLeft w:val="0"/>
      <w:marRight w:val="0"/>
      <w:marTop w:val="0"/>
      <w:marBottom w:val="0"/>
      <w:divBdr>
        <w:top w:val="none" w:sz="0" w:space="0" w:color="auto"/>
        <w:left w:val="none" w:sz="0" w:space="0" w:color="auto"/>
        <w:bottom w:val="none" w:sz="0" w:space="0" w:color="auto"/>
        <w:right w:val="none" w:sz="0" w:space="0" w:color="auto"/>
      </w:divBdr>
    </w:div>
    <w:div w:id="154299427">
      <w:bodyDiv w:val="1"/>
      <w:marLeft w:val="0"/>
      <w:marRight w:val="0"/>
      <w:marTop w:val="0"/>
      <w:marBottom w:val="0"/>
      <w:divBdr>
        <w:top w:val="none" w:sz="0" w:space="0" w:color="auto"/>
        <w:left w:val="none" w:sz="0" w:space="0" w:color="auto"/>
        <w:bottom w:val="none" w:sz="0" w:space="0" w:color="auto"/>
        <w:right w:val="none" w:sz="0" w:space="0" w:color="auto"/>
      </w:divBdr>
    </w:div>
    <w:div w:id="246116168">
      <w:bodyDiv w:val="1"/>
      <w:marLeft w:val="0"/>
      <w:marRight w:val="0"/>
      <w:marTop w:val="0"/>
      <w:marBottom w:val="0"/>
      <w:divBdr>
        <w:top w:val="none" w:sz="0" w:space="0" w:color="auto"/>
        <w:left w:val="none" w:sz="0" w:space="0" w:color="auto"/>
        <w:bottom w:val="none" w:sz="0" w:space="0" w:color="auto"/>
        <w:right w:val="none" w:sz="0" w:space="0" w:color="auto"/>
      </w:divBdr>
    </w:div>
    <w:div w:id="254362750">
      <w:bodyDiv w:val="1"/>
      <w:marLeft w:val="0"/>
      <w:marRight w:val="0"/>
      <w:marTop w:val="0"/>
      <w:marBottom w:val="0"/>
      <w:divBdr>
        <w:top w:val="none" w:sz="0" w:space="0" w:color="auto"/>
        <w:left w:val="none" w:sz="0" w:space="0" w:color="auto"/>
        <w:bottom w:val="none" w:sz="0" w:space="0" w:color="auto"/>
        <w:right w:val="none" w:sz="0" w:space="0" w:color="auto"/>
      </w:divBdr>
    </w:div>
    <w:div w:id="261837537">
      <w:bodyDiv w:val="1"/>
      <w:marLeft w:val="0"/>
      <w:marRight w:val="0"/>
      <w:marTop w:val="0"/>
      <w:marBottom w:val="0"/>
      <w:divBdr>
        <w:top w:val="none" w:sz="0" w:space="0" w:color="auto"/>
        <w:left w:val="none" w:sz="0" w:space="0" w:color="auto"/>
        <w:bottom w:val="none" w:sz="0" w:space="0" w:color="auto"/>
        <w:right w:val="none" w:sz="0" w:space="0" w:color="auto"/>
      </w:divBdr>
    </w:div>
    <w:div w:id="292563926">
      <w:bodyDiv w:val="1"/>
      <w:marLeft w:val="0"/>
      <w:marRight w:val="0"/>
      <w:marTop w:val="0"/>
      <w:marBottom w:val="0"/>
      <w:divBdr>
        <w:top w:val="none" w:sz="0" w:space="0" w:color="auto"/>
        <w:left w:val="none" w:sz="0" w:space="0" w:color="auto"/>
        <w:bottom w:val="none" w:sz="0" w:space="0" w:color="auto"/>
        <w:right w:val="none" w:sz="0" w:space="0" w:color="auto"/>
      </w:divBdr>
    </w:div>
    <w:div w:id="293371897">
      <w:bodyDiv w:val="1"/>
      <w:marLeft w:val="0"/>
      <w:marRight w:val="0"/>
      <w:marTop w:val="0"/>
      <w:marBottom w:val="0"/>
      <w:divBdr>
        <w:top w:val="none" w:sz="0" w:space="0" w:color="auto"/>
        <w:left w:val="none" w:sz="0" w:space="0" w:color="auto"/>
        <w:bottom w:val="none" w:sz="0" w:space="0" w:color="auto"/>
        <w:right w:val="none" w:sz="0" w:space="0" w:color="auto"/>
      </w:divBdr>
    </w:div>
    <w:div w:id="299041977">
      <w:bodyDiv w:val="1"/>
      <w:marLeft w:val="0"/>
      <w:marRight w:val="0"/>
      <w:marTop w:val="0"/>
      <w:marBottom w:val="0"/>
      <w:divBdr>
        <w:top w:val="none" w:sz="0" w:space="0" w:color="auto"/>
        <w:left w:val="none" w:sz="0" w:space="0" w:color="auto"/>
        <w:bottom w:val="none" w:sz="0" w:space="0" w:color="auto"/>
        <w:right w:val="none" w:sz="0" w:space="0" w:color="auto"/>
      </w:divBdr>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25135532">
      <w:bodyDiv w:val="1"/>
      <w:marLeft w:val="0"/>
      <w:marRight w:val="0"/>
      <w:marTop w:val="0"/>
      <w:marBottom w:val="0"/>
      <w:divBdr>
        <w:top w:val="none" w:sz="0" w:space="0" w:color="auto"/>
        <w:left w:val="none" w:sz="0" w:space="0" w:color="auto"/>
        <w:bottom w:val="none" w:sz="0" w:space="0" w:color="auto"/>
        <w:right w:val="none" w:sz="0" w:space="0" w:color="auto"/>
      </w:divBdr>
    </w:div>
    <w:div w:id="377896986">
      <w:bodyDiv w:val="1"/>
      <w:marLeft w:val="0"/>
      <w:marRight w:val="0"/>
      <w:marTop w:val="0"/>
      <w:marBottom w:val="0"/>
      <w:divBdr>
        <w:top w:val="none" w:sz="0" w:space="0" w:color="auto"/>
        <w:left w:val="none" w:sz="0" w:space="0" w:color="auto"/>
        <w:bottom w:val="none" w:sz="0" w:space="0" w:color="auto"/>
        <w:right w:val="none" w:sz="0" w:space="0" w:color="auto"/>
      </w:divBdr>
    </w:div>
    <w:div w:id="385493600">
      <w:bodyDiv w:val="1"/>
      <w:marLeft w:val="0"/>
      <w:marRight w:val="0"/>
      <w:marTop w:val="0"/>
      <w:marBottom w:val="0"/>
      <w:divBdr>
        <w:top w:val="none" w:sz="0" w:space="0" w:color="auto"/>
        <w:left w:val="none" w:sz="0" w:space="0" w:color="auto"/>
        <w:bottom w:val="none" w:sz="0" w:space="0" w:color="auto"/>
        <w:right w:val="none" w:sz="0" w:space="0" w:color="auto"/>
      </w:divBdr>
    </w:div>
    <w:div w:id="402338661">
      <w:bodyDiv w:val="1"/>
      <w:marLeft w:val="0"/>
      <w:marRight w:val="0"/>
      <w:marTop w:val="0"/>
      <w:marBottom w:val="0"/>
      <w:divBdr>
        <w:top w:val="none" w:sz="0" w:space="0" w:color="auto"/>
        <w:left w:val="none" w:sz="0" w:space="0" w:color="auto"/>
        <w:bottom w:val="none" w:sz="0" w:space="0" w:color="auto"/>
        <w:right w:val="none" w:sz="0" w:space="0" w:color="auto"/>
      </w:divBdr>
    </w:div>
    <w:div w:id="414017567">
      <w:bodyDiv w:val="1"/>
      <w:marLeft w:val="0"/>
      <w:marRight w:val="0"/>
      <w:marTop w:val="0"/>
      <w:marBottom w:val="0"/>
      <w:divBdr>
        <w:top w:val="none" w:sz="0" w:space="0" w:color="auto"/>
        <w:left w:val="none" w:sz="0" w:space="0" w:color="auto"/>
        <w:bottom w:val="none" w:sz="0" w:space="0" w:color="auto"/>
        <w:right w:val="none" w:sz="0" w:space="0" w:color="auto"/>
      </w:divBdr>
    </w:div>
    <w:div w:id="476411231">
      <w:bodyDiv w:val="1"/>
      <w:marLeft w:val="0"/>
      <w:marRight w:val="0"/>
      <w:marTop w:val="0"/>
      <w:marBottom w:val="0"/>
      <w:divBdr>
        <w:top w:val="none" w:sz="0" w:space="0" w:color="auto"/>
        <w:left w:val="none" w:sz="0" w:space="0" w:color="auto"/>
        <w:bottom w:val="none" w:sz="0" w:space="0" w:color="auto"/>
        <w:right w:val="none" w:sz="0" w:space="0" w:color="auto"/>
      </w:divBdr>
    </w:div>
    <w:div w:id="490828619">
      <w:bodyDiv w:val="1"/>
      <w:marLeft w:val="0"/>
      <w:marRight w:val="0"/>
      <w:marTop w:val="0"/>
      <w:marBottom w:val="0"/>
      <w:divBdr>
        <w:top w:val="none" w:sz="0" w:space="0" w:color="auto"/>
        <w:left w:val="none" w:sz="0" w:space="0" w:color="auto"/>
        <w:bottom w:val="none" w:sz="0" w:space="0" w:color="auto"/>
        <w:right w:val="none" w:sz="0" w:space="0" w:color="auto"/>
      </w:divBdr>
    </w:div>
    <w:div w:id="550921793">
      <w:bodyDiv w:val="1"/>
      <w:marLeft w:val="0"/>
      <w:marRight w:val="0"/>
      <w:marTop w:val="0"/>
      <w:marBottom w:val="0"/>
      <w:divBdr>
        <w:top w:val="none" w:sz="0" w:space="0" w:color="auto"/>
        <w:left w:val="none" w:sz="0" w:space="0" w:color="auto"/>
        <w:bottom w:val="none" w:sz="0" w:space="0" w:color="auto"/>
        <w:right w:val="none" w:sz="0" w:space="0" w:color="auto"/>
      </w:divBdr>
    </w:div>
    <w:div w:id="567230743">
      <w:bodyDiv w:val="1"/>
      <w:marLeft w:val="0"/>
      <w:marRight w:val="0"/>
      <w:marTop w:val="0"/>
      <w:marBottom w:val="0"/>
      <w:divBdr>
        <w:top w:val="none" w:sz="0" w:space="0" w:color="auto"/>
        <w:left w:val="none" w:sz="0" w:space="0" w:color="auto"/>
        <w:bottom w:val="none" w:sz="0" w:space="0" w:color="auto"/>
        <w:right w:val="none" w:sz="0" w:space="0" w:color="auto"/>
      </w:divBdr>
    </w:div>
    <w:div w:id="593174713">
      <w:bodyDiv w:val="1"/>
      <w:marLeft w:val="0"/>
      <w:marRight w:val="0"/>
      <w:marTop w:val="0"/>
      <w:marBottom w:val="0"/>
      <w:divBdr>
        <w:top w:val="none" w:sz="0" w:space="0" w:color="auto"/>
        <w:left w:val="none" w:sz="0" w:space="0" w:color="auto"/>
        <w:bottom w:val="none" w:sz="0" w:space="0" w:color="auto"/>
        <w:right w:val="none" w:sz="0" w:space="0" w:color="auto"/>
      </w:divBdr>
    </w:div>
    <w:div w:id="669523984">
      <w:bodyDiv w:val="1"/>
      <w:marLeft w:val="0"/>
      <w:marRight w:val="0"/>
      <w:marTop w:val="0"/>
      <w:marBottom w:val="0"/>
      <w:divBdr>
        <w:top w:val="none" w:sz="0" w:space="0" w:color="auto"/>
        <w:left w:val="none" w:sz="0" w:space="0" w:color="auto"/>
        <w:bottom w:val="none" w:sz="0" w:space="0" w:color="auto"/>
        <w:right w:val="none" w:sz="0" w:space="0" w:color="auto"/>
      </w:divBdr>
    </w:div>
    <w:div w:id="686325046">
      <w:bodyDiv w:val="1"/>
      <w:marLeft w:val="0"/>
      <w:marRight w:val="0"/>
      <w:marTop w:val="0"/>
      <w:marBottom w:val="0"/>
      <w:divBdr>
        <w:top w:val="none" w:sz="0" w:space="0" w:color="auto"/>
        <w:left w:val="none" w:sz="0" w:space="0" w:color="auto"/>
        <w:bottom w:val="none" w:sz="0" w:space="0" w:color="auto"/>
        <w:right w:val="none" w:sz="0" w:space="0" w:color="auto"/>
      </w:divBdr>
    </w:div>
    <w:div w:id="699168293">
      <w:bodyDiv w:val="1"/>
      <w:marLeft w:val="0"/>
      <w:marRight w:val="0"/>
      <w:marTop w:val="0"/>
      <w:marBottom w:val="0"/>
      <w:divBdr>
        <w:top w:val="none" w:sz="0" w:space="0" w:color="auto"/>
        <w:left w:val="none" w:sz="0" w:space="0" w:color="auto"/>
        <w:bottom w:val="none" w:sz="0" w:space="0" w:color="auto"/>
        <w:right w:val="none" w:sz="0" w:space="0" w:color="auto"/>
      </w:divBdr>
    </w:div>
    <w:div w:id="702095252">
      <w:bodyDiv w:val="1"/>
      <w:marLeft w:val="0"/>
      <w:marRight w:val="0"/>
      <w:marTop w:val="0"/>
      <w:marBottom w:val="0"/>
      <w:divBdr>
        <w:top w:val="none" w:sz="0" w:space="0" w:color="auto"/>
        <w:left w:val="none" w:sz="0" w:space="0" w:color="auto"/>
        <w:bottom w:val="none" w:sz="0" w:space="0" w:color="auto"/>
        <w:right w:val="none" w:sz="0" w:space="0" w:color="auto"/>
      </w:divBdr>
    </w:div>
    <w:div w:id="755246565">
      <w:bodyDiv w:val="1"/>
      <w:marLeft w:val="0"/>
      <w:marRight w:val="0"/>
      <w:marTop w:val="0"/>
      <w:marBottom w:val="0"/>
      <w:divBdr>
        <w:top w:val="none" w:sz="0" w:space="0" w:color="auto"/>
        <w:left w:val="none" w:sz="0" w:space="0" w:color="auto"/>
        <w:bottom w:val="none" w:sz="0" w:space="0" w:color="auto"/>
        <w:right w:val="none" w:sz="0" w:space="0" w:color="auto"/>
      </w:divBdr>
    </w:div>
    <w:div w:id="775104855">
      <w:bodyDiv w:val="1"/>
      <w:marLeft w:val="0"/>
      <w:marRight w:val="0"/>
      <w:marTop w:val="0"/>
      <w:marBottom w:val="0"/>
      <w:divBdr>
        <w:top w:val="none" w:sz="0" w:space="0" w:color="auto"/>
        <w:left w:val="none" w:sz="0" w:space="0" w:color="auto"/>
        <w:bottom w:val="none" w:sz="0" w:space="0" w:color="auto"/>
        <w:right w:val="none" w:sz="0" w:space="0" w:color="auto"/>
      </w:divBdr>
    </w:div>
    <w:div w:id="851183977">
      <w:bodyDiv w:val="1"/>
      <w:marLeft w:val="0"/>
      <w:marRight w:val="0"/>
      <w:marTop w:val="0"/>
      <w:marBottom w:val="0"/>
      <w:divBdr>
        <w:top w:val="none" w:sz="0" w:space="0" w:color="auto"/>
        <w:left w:val="none" w:sz="0" w:space="0" w:color="auto"/>
        <w:bottom w:val="none" w:sz="0" w:space="0" w:color="auto"/>
        <w:right w:val="none" w:sz="0" w:space="0" w:color="auto"/>
      </w:divBdr>
    </w:div>
    <w:div w:id="950166939">
      <w:bodyDiv w:val="1"/>
      <w:marLeft w:val="0"/>
      <w:marRight w:val="0"/>
      <w:marTop w:val="0"/>
      <w:marBottom w:val="0"/>
      <w:divBdr>
        <w:top w:val="none" w:sz="0" w:space="0" w:color="auto"/>
        <w:left w:val="none" w:sz="0" w:space="0" w:color="auto"/>
        <w:bottom w:val="none" w:sz="0" w:space="0" w:color="auto"/>
        <w:right w:val="none" w:sz="0" w:space="0" w:color="auto"/>
      </w:divBdr>
    </w:div>
    <w:div w:id="959455408">
      <w:bodyDiv w:val="1"/>
      <w:marLeft w:val="0"/>
      <w:marRight w:val="0"/>
      <w:marTop w:val="0"/>
      <w:marBottom w:val="0"/>
      <w:divBdr>
        <w:top w:val="none" w:sz="0" w:space="0" w:color="auto"/>
        <w:left w:val="none" w:sz="0" w:space="0" w:color="auto"/>
        <w:bottom w:val="none" w:sz="0" w:space="0" w:color="auto"/>
        <w:right w:val="none" w:sz="0" w:space="0" w:color="auto"/>
      </w:divBdr>
    </w:div>
    <w:div w:id="1067191614">
      <w:bodyDiv w:val="1"/>
      <w:marLeft w:val="0"/>
      <w:marRight w:val="0"/>
      <w:marTop w:val="0"/>
      <w:marBottom w:val="0"/>
      <w:divBdr>
        <w:top w:val="none" w:sz="0" w:space="0" w:color="auto"/>
        <w:left w:val="none" w:sz="0" w:space="0" w:color="auto"/>
        <w:bottom w:val="none" w:sz="0" w:space="0" w:color="auto"/>
        <w:right w:val="none" w:sz="0" w:space="0" w:color="auto"/>
      </w:divBdr>
    </w:div>
    <w:div w:id="1103378468">
      <w:bodyDiv w:val="1"/>
      <w:marLeft w:val="0"/>
      <w:marRight w:val="0"/>
      <w:marTop w:val="0"/>
      <w:marBottom w:val="0"/>
      <w:divBdr>
        <w:top w:val="none" w:sz="0" w:space="0" w:color="auto"/>
        <w:left w:val="none" w:sz="0" w:space="0" w:color="auto"/>
        <w:bottom w:val="none" w:sz="0" w:space="0" w:color="auto"/>
        <w:right w:val="none" w:sz="0" w:space="0" w:color="auto"/>
      </w:divBdr>
    </w:div>
    <w:div w:id="1115900677">
      <w:bodyDiv w:val="1"/>
      <w:marLeft w:val="0"/>
      <w:marRight w:val="0"/>
      <w:marTop w:val="0"/>
      <w:marBottom w:val="0"/>
      <w:divBdr>
        <w:top w:val="none" w:sz="0" w:space="0" w:color="auto"/>
        <w:left w:val="none" w:sz="0" w:space="0" w:color="auto"/>
        <w:bottom w:val="none" w:sz="0" w:space="0" w:color="auto"/>
        <w:right w:val="none" w:sz="0" w:space="0" w:color="auto"/>
      </w:divBdr>
    </w:div>
    <w:div w:id="1134172826">
      <w:bodyDiv w:val="1"/>
      <w:marLeft w:val="0"/>
      <w:marRight w:val="0"/>
      <w:marTop w:val="0"/>
      <w:marBottom w:val="0"/>
      <w:divBdr>
        <w:top w:val="none" w:sz="0" w:space="0" w:color="auto"/>
        <w:left w:val="none" w:sz="0" w:space="0" w:color="auto"/>
        <w:bottom w:val="none" w:sz="0" w:space="0" w:color="auto"/>
        <w:right w:val="none" w:sz="0" w:space="0" w:color="auto"/>
      </w:divBdr>
    </w:div>
    <w:div w:id="1140685910">
      <w:bodyDiv w:val="1"/>
      <w:marLeft w:val="0"/>
      <w:marRight w:val="0"/>
      <w:marTop w:val="0"/>
      <w:marBottom w:val="0"/>
      <w:divBdr>
        <w:top w:val="none" w:sz="0" w:space="0" w:color="auto"/>
        <w:left w:val="none" w:sz="0" w:space="0" w:color="auto"/>
        <w:bottom w:val="none" w:sz="0" w:space="0" w:color="auto"/>
        <w:right w:val="none" w:sz="0" w:space="0" w:color="auto"/>
      </w:divBdr>
    </w:div>
    <w:div w:id="1146699605">
      <w:bodyDiv w:val="1"/>
      <w:marLeft w:val="0"/>
      <w:marRight w:val="0"/>
      <w:marTop w:val="0"/>
      <w:marBottom w:val="0"/>
      <w:divBdr>
        <w:top w:val="none" w:sz="0" w:space="0" w:color="auto"/>
        <w:left w:val="none" w:sz="0" w:space="0" w:color="auto"/>
        <w:bottom w:val="none" w:sz="0" w:space="0" w:color="auto"/>
        <w:right w:val="none" w:sz="0" w:space="0" w:color="auto"/>
      </w:divBdr>
    </w:div>
    <w:div w:id="1149982786">
      <w:bodyDiv w:val="1"/>
      <w:marLeft w:val="0"/>
      <w:marRight w:val="0"/>
      <w:marTop w:val="0"/>
      <w:marBottom w:val="0"/>
      <w:divBdr>
        <w:top w:val="none" w:sz="0" w:space="0" w:color="auto"/>
        <w:left w:val="none" w:sz="0" w:space="0" w:color="auto"/>
        <w:bottom w:val="none" w:sz="0" w:space="0" w:color="auto"/>
        <w:right w:val="none" w:sz="0" w:space="0" w:color="auto"/>
      </w:divBdr>
    </w:div>
    <w:div w:id="1181354008">
      <w:bodyDiv w:val="1"/>
      <w:marLeft w:val="0"/>
      <w:marRight w:val="0"/>
      <w:marTop w:val="0"/>
      <w:marBottom w:val="0"/>
      <w:divBdr>
        <w:top w:val="none" w:sz="0" w:space="0" w:color="auto"/>
        <w:left w:val="none" w:sz="0" w:space="0" w:color="auto"/>
        <w:bottom w:val="none" w:sz="0" w:space="0" w:color="auto"/>
        <w:right w:val="none" w:sz="0" w:space="0" w:color="auto"/>
      </w:divBdr>
    </w:div>
    <w:div w:id="1249466186">
      <w:bodyDiv w:val="1"/>
      <w:marLeft w:val="0"/>
      <w:marRight w:val="0"/>
      <w:marTop w:val="0"/>
      <w:marBottom w:val="0"/>
      <w:divBdr>
        <w:top w:val="none" w:sz="0" w:space="0" w:color="auto"/>
        <w:left w:val="none" w:sz="0" w:space="0" w:color="auto"/>
        <w:bottom w:val="none" w:sz="0" w:space="0" w:color="auto"/>
        <w:right w:val="none" w:sz="0" w:space="0" w:color="auto"/>
      </w:divBdr>
    </w:div>
    <w:div w:id="1268658270">
      <w:bodyDiv w:val="1"/>
      <w:marLeft w:val="0"/>
      <w:marRight w:val="0"/>
      <w:marTop w:val="0"/>
      <w:marBottom w:val="0"/>
      <w:divBdr>
        <w:top w:val="none" w:sz="0" w:space="0" w:color="auto"/>
        <w:left w:val="none" w:sz="0" w:space="0" w:color="auto"/>
        <w:bottom w:val="none" w:sz="0" w:space="0" w:color="auto"/>
        <w:right w:val="none" w:sz="0" w:space="0" w:color="auto"/>
      </w:divBdr>
    </w:div>
    <w:div w:id="1277714326">
      <w:bodyDiv w:val="1"/>
      <w:marLeft w:val="0"/>
      <w:marRight w:val="0"/>
      <w:marTop w:val="0"/>
      <w:marBottom w:val="0"/>
      <w:divBdr>
        <w:top w:val="none" w:sz="0" w:space="0" w:color="auto"/>
        <w:left w:val="none" w:sz="0" w:space="0" w:color="auto"/>
        <w:bottom w:val="none" w:sz="0" w:space="0" w:color="auto"/>
        <w:right w:val="none" w:sz="0" w:space="0" w:color="auto"/>
      </w:divBdr>
    </w:div>
    <w:div w:id="1304654237">
      <w:bodyDiv w:val="1"/>
      <w:marLeft w:val="0"/>
      <w:marRight w:val="0"/>
      <w:marTop w:val="0"/>
      <w:marBottom w:val="0"/>
      <w:divBdr>
        <w:top w:val="none" w:sz="0" w:space="0" w:color="auto"/>
        <w:left w:val="none" w:sz="0" w:space="0" w:color="auto"/>
        <w:bottom w:val="none" w:sz="0" w:space="0" w:color="auto"/>
        <w:right w:val="none" w:sz="0" w:space="0" w:color="auto"/>
      </w:divBdr>
    </w:div>
    <w:div w:id="1315137796">
      <w:bodyDiv w:val="1"/>
      <w:marLeft w:val="0"/>
      <w:marRight w:val="0"/>
      <w:marTop w:val="0"/>
      <w:marBottom w:val="0"/>
      <w:divBdr>
        <w:top w:val="none" w:sz="0" w:space="0" w:color="auto"/>
        <w:left w:val="none" w:sz="0" w:space="0" w:color="auto"/>
        <w:bottom w:val="none" w:sz="0" w:space="0" w:color="auto"/>
        <w:right w:val="none" w:sz="0" w:space="0" w:color="auto"/>
      </w:divBdr>
    </w:div>
    <w:div w:id="1399210330">
      <w:bodyDiv w:val="1"/>
      <w:marLeft w:val="0"/>
      <w:marRight w:val="0"/>
      <w:marTop w:val="0"/>
      <w:marBottom w:val="0"/>
      <w:divBdr>
        <w:top w:val="none" w:sz="0" w:space="0" w:color="auto"/>
        <w:left w:val="none" w:sz="0" w:space="0" w:color="auto"/>
        <w:bottom w:val="none" w:sz="0" w:space="0" w:color="auto"/>
        <w:right w:val="none" w:sz="0" w:space="0" w:color="auto"/>
      </w:divBdr>
    </w:div>
    <w:div w:id="1415974254">
      <w:bodyDiv w:val="1"/>
      <w:marLeft w:val="0"/>
      <w:marRight w:val="0"/>
      <w:marTop w:val="0"/>
      <w:marBottom w:val="0"/>
      <w:divBdr>
        <w:top w:val="none" w:sz="0" w:space="0" w:color="auto"/>
        <w:left w:val="none" w:sz="0" w:space="0" w:color="auto"/>
        <w:bottom w:val="none" w:sz="0" w:space="0" w:color="auto"/>
        <w:right w:val="none" w:sz="0" w:space="0" w:color="auto"/>
      </w:divBdr>
    </w:div>
    <w:div w:id="1527792184">
      <w:bodyDiv w:val="1"/>
      <w:marLeft w:val="0"/>
      <w:marRight w:val="0"/>
      <w:marTop w:val="0"/>
      <w:marBottom w:val="0"/>
      <w:divBdr>
        <w:top w:val="none" w:sz="0" w:space="0" w:color="auto"/>
        <w:left w:val="none" w:sz="0" w:space="0" w:color="auto"/>
        <w:bottom w:val="none" w:sz="0" w:space="0" w:color="auto"/>
        <w:right w:val="none" w:sz="0" w:space="0" w:color="auto"/>
      </w:divBdr>
    </w:div>
    <w:div w:id="1586837526">
      <w:bodyDiv w:val="1"/>
      <w:marLeft w:val="0"/>
      <w:marRight w:val="0"/>
      <w:marTop w:val="0"/>
      <w:marBottom w:val="0"/>
      <w:divBdr>
        <w:top w:val="none" w:sz="0" w:space="0" w:color="auto"/>
        <w:left w:val="none" w:sz="0" w:space="0" w:color="auto"/>
        <w:bottom w:val="none" w:sz="0" w:space="0" w:color="auto"/>
        <w:right w:val="none" w:sz="0" w:space="0" w:color="auto"/>
      </w:divBdr>
    </w:div>
    <w:div w:id="1598825690">
      <w:bodyDiv w:val="1"/>
      <w:marLeft w:val="0"/>
      <w:marRight w:val="0"/>
      <w:marTop w:val="0"/>
      <w:marBottom w:val="0"/>
      <w:divBdr>
        <w:top w:val="none" w:sz="0" w:space="0" w:color="auto"/>
        <w:left w:val="none" w:sz="0" w:space="0" w:color="auto"/>
        <w:bottom w:val="none" w:sz="0" w:space="0" w:color="auto"/>
        <w:right w:val="none" w:sz="0" w:space="0" w:color="auto"/>
      </w:divBdr>
    </w:div>
    <w:div w:id="1648045054">
      <w:bodyDiv w:val="1"/>
      <w:marLeft w:val="0"/>
      <w:marRight w:val="0"/>
      <w:marTop w:val="0"/>
      <w:marBottom w:val="0"/>
      <w:divBdr>
        <w:top w:val="none" w:sz="0" w:space="0" w:color="auto"/>
        <w:left w:val="none" w:sz="0" w:space="0" w:color="auto"/>
        <w:bottom w:val="none" w:sz="0" w:space="0" w:color="auto"/>
        <w:right w:val="none" w:sz="0" w:space="0" w:color="auto"/>
      </w:divBdr>
    </w:div>
    <w:div w:id="1651202940">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757358154">
      <w:bodyDiv w:val="1"/>
      <w:marLeft w:val="0"/>
      <w:marRight w:val="0"/>
      <w:marTop w:val="0"/>
      <w:marBottom w:val="0"/>
      <w:divBdr>
        <w:top w:val="none" w:sz="0" w:space="0" w:color="auto"/>
        <w:left w:val="none" w:sz="0" w:space="0" w:color="auto"/>
        <w:bottom w:val="none" w:sz="0" w:space="0" w:color="auto"/>
        <w:right w:val="none" w:sz="0" w:space="0" w:color="auto"/>
      </w:divBdr>
    </w:div>
    <w:div w:id="1784835460">
      <w:bodyDiv w:val="1"/>
      <w:marLeft w:val="0"/>
      <w:marRight w:val="0"/>
      <w:marTop w:val="0"/>
      <w:marBottom w:val="0"/>
      <w:divBdr>
        <w:top w:val="none" w:sz="0" w:space="0" w:color="auto"/>
        <w:left w:val="none" w:sz="0" w:space="0" w:color="auto"/>
        <w:bottom w:val="none" w:sz="0" w:space="0" w:color="auto"/>
        <w:right w:val="none" w:sz="0" w:space="0" w:color="auto"/>
      </w:divBdr>
    </w:div>
    <w:div w:id="1799453136">
      <w:bodyDiv w:val="1"/>
      <w:marLeft w:val="0"/>
      <w:marRight w:val="0"/>
      <w:marTop w:val="0"/>
      <w:marBottom w:val="0"/>
      <w:divBdr>
        <w:top w:val="none" w:sz="0" w:space="0" w:color="auto"/>
        <w:left w:val="none" w:sz="0" w:space="0" w:color="auto"/>
        <w:bottom w:val="none" w:sz="0" w:space="0" w:color="auto"/>
        <w:right w:val="none" w:sz="0" w:space="0" w:color="auto"/>
      </w:divBdr>
    </w:div>
    <w:div w:id="1864393218">
      <w:bodyDiv w:val="1"/>
      <w:marLeft w:val="0"/>
      <w:marRight w:val="0"/>
      <w:marTop w:val="0"/>
      <w:marBottom w:val="0"/>
      <w:divBdr>
        <w:top w:val="none" w:sz="0" w:space="0" w:color="auto"/>
        <w:left w:val="none" w:sz="0" w:space="0" w:color="auto"/>
        <w:bottom w:val="none" w:sz="0" w:space="0" w:color="auto"/>
        <w:right w:val="none" w:sz="0" w:space="0" w:color="auto"/>
      </w:divBdr>
    </w:div>
    <w:div w:id="1906645952">
      <w:bodyDiv w:val="1"/>
      <w:marLeft w:val="0"/>
      <w:marRight w:val="0"/>
      <w:marTop w:val="0"/>
      <w:marBottom w:val="0"/>
      <w:divBdr>
        <w:top w:val="none" w:sz="0" w:space="0" w:color="auto"/>
        <w:left w:val="none" w:sz="0" w:space="0" w:color="auto"/>
        <w:bottom w:val="none" w:sz="0" w:space="0" w:color="auto"/>
        <w:right w:val="none" w:sz="0" w:space="0" w:color="auto"/>
      </w:divBdr>
    </w:div>
    <w:div w:id="1920676420">
      <w:bodyDiv w:val="1"/>
      <w:marLeft w:val="0"/>
      <w:marRight w:val="0"/>
      <w:marTop w:val="0"/>
      <w:marBottom w:val="0"/>
      <w:divBdr>
        <w:top w:val="none" w:sz="0" w:space="0" w:color="auto"/>
        <w:left w:val="none" w:sz="0" w:space="0" w:color="auto"/>
        <w:bottom w:val="none" w:sz="0" w:space="0" w:color="auto"/>
        <w:right w:val="none" w:sz="0" w:space="0" w:color="auto"/>
      </w:divBdr>
    </w:div>
    <w:div w:id="1931739589">
      <w:bodyDiv w:val="1"/>
      <w:marLeft w:val="0"/>
      <w:marRight w:val="0"/>
      <w:marTop w:val="0"/>
      <w:marBottom w:val="0"/>
      <w:divBdr>
        <w:top w:val="none" w:sz="0" w:space="0" w:color="auto"/>
        <w:left w:val="none" w:sz="0" w:space="0" w:color="auto"/>
        <w:bottom w:val="none" w:sz="0" w:space="0" w:color="auto"/>
        <w:right w:val="none" w:sz="0" w:space="0" w:color="auto"/>
      </w:divBdr>
    </w:div>
    <w:div w:id="1939943614">
      <w:bodyDiv w:val="1"/>
      <w:marLeft w:val="0"/>
      <w:marRight w:val="0"/>
      <w:marTop w:val="0"/>
      <w:marBottom w:val="0"/>
      <w:divBdr>
        <w:top w:val="none" w:sz="0" w:space="0" w:color="auto"/>
        <w:left w:val="none" w:sz="0" w:space="0" w:color="auto"/>
        <w:bottom w:val="none" w:sz="0" w:space="0" w:color="auto"/>
        <w:right w:val="none" w:sz="0" w:space="0" w:color="auto"/>
      </w:divBdr>
    </w:div>
    <w:div w:id="2015917216">
      <w:bodyDiv w:val="1"/>
      <w:marLeft w:val="0"/>
      <w:marRight w:val="0"/>
      <w:marTop w:val="0"/>
      <w:marBottom w:val="0"/>
      <w:divBdr>
        <w:top w:val="none" w:sz="0" w:space="0" w:color="auto"/>
        <w:left w:val="none" w:sz="0" w:space="0" w:color="auto"/>
        <w:bottom w:val="none" w:sz="0" w:space="0" w:color="auto"/>
        <w:right w:val="none" w:sz="0" w:space="0" w:color="auto"/>
      </w:divBdr>
    </w:div>
    <w:div w:id="2027321869">
      <w:bodyDiv w:val="1"/>
      <w:marLeft w:val="0"/>
      <w:marRight w:val="0"/>
      <w:marTop w:val="0"/>
      <w:marBottom w:val="0"/>
      <w:divBdr>
        <w:top w:val="none" w:sz="0" w:space="0" w:color="auto"/>
        <w:left w:val="none" w:sz="0" w:space="0" w:color="auto"/>
        <w:bottom w:val="none" w:sz="0" w:space="0" w:color="auto"/>
        <w:right w:val="none" w:sz="0" w:space="0" w:color="auto"/>
      </w:divBdr>
    </w:div>
    <w:div w:id="2048138325">
      <w:bodyDiv w:val="1"/>
      <w:marLeft w:val="0"/>
      <w:marRight w:val="0"/>
      <w:marTop w:val="0"/>
      <w:marBottom w:val="0"/>
      <w:divBdr>
        <w:top w:val="none" w:sz="0" w:space="0" w:color="auto"/>
        <w:left w:val="none" w:sz="0" w:space="0" w:color="auto"/>
        <w:bottom w:val="none" w:sz="0" w:space="0" w:color="auto"/>
        <w:right w:val="none" w:sz="0" w:space="0" w:color="auto"/>
      </w:divBdr>
    </w:div>
    <w:div w:id="2054192479">
      <w:bodyDiv w:val="1"/>
      <w:marLeft w:val="0"/>
      <w:marRight w:val="0"/>
      <w:marTop w:val="0"/>
      <w:marBottom w:val="0"/>
      <w:divBdr>
        <w:top w:val="none" w:sz="0" w:space="0" w:color="auto"/>
        <w:left w:val="none" w:sz="0" w:space="0" w:color="auto"/>
        <w:bottom w:val="none" w:sz="0" w:space="0" w:color="auto"/>
        <w:right w:val="none" w:sz="0" w:space="0" w:color="auto"/>
      </w:divBdr>
    </w:div>
    <w:div w:id="20719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D276-332D-4BCC-877E-E92B8241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2532</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5</cp:revision>
  <cp:lastPrinted>2017-05-19T21:10:00Z</cp:lastPrinted>
  <dcterms:created xsi:type="dcterms:W3CDTF">2019-02-28T17:21:00Z</dcterms:created>
  <dcterms:modified xsi:type="dcterms:W3CDTF">2019-02-28T17:32:00Z</dcterms:modified>
</cp:coreProperties>
</file>